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E19" w:rsidRPr="00183E19" w:rsidRDefault="00183E19" w:rsidP="00183E19">
      <w:pPr>
        <w:shd w:val="clear" w:color="auto" w:fill="FFFFFF"/>
        <w:spacing w:after="0" w:line="240" w:lineRule="auto"/>
        <w:jc w:val="center"/>
        <w:rPr>
          <w:rFonts w:ascii="Times New Roman" w:eastAsia="Times New Roman" w:hAnsi="Times New Roman" w:cs="Times New Roman"/>
          <w:sz w:val="21"/>
          <w:szCs w:val="21"/>
          <w:lang w:eastAsia="ru-RU"/>
        </w:rPr>
      </w:pPr>
      <w:r w:rsidRPr="00183E19">
        <w:rPr>
          <w:rFonts w:ascii="Times New Roman" w:eastAsia="Times New Roman" w:hAnsi="Times New Roman" w:cs="Times New Roman"/>
          <w:caps/>
          <w:sz w:val="21"/>
          <w:szCs w:val="21"/>
          <w:lang w:eastAsia="ru-RU"/>
        </w:rPr>
        <w:t>ПОСТАНОВЛЕНИЕ СОВЕТА МИНИСТРОВ РЕСПУБЛИКИ БЕЛАРУСЬ</w:t>
      </w:r>
    </w:p>
    <w:p w:rsidR="00183E19" w:rsidRPr="00183E19" w:rsidRDefault="00183E19" w:rsidP="00183E19">
      <w:pPr>
        <w:shd w:val="clear" w:color="auto" w:fill="FFFFFF"/>
        <w:spacing w:after="0" w:line="240" w:lineRule="auto"/>
        <w:jc w:val="center"/>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14 октября 2019 г. № 694</w:t>
      </w:r>
    </w:p>
    <w:p w:rsidR="00183E19" w:rsidRPr="00183E19" w:rsidRDefault="00183E19" w:rsidP="00183E19">
      <w:pPr>
        <w:shd w:val="clear" w:color="auto" w:fill="FFFFFF"/>
        <w:spacing w:before="240" w:after="240" w:line="240" w:lineRule="auto"/>
        <w:ind w:right="2268"/>
        <w:rPr>
          <w:rFonts w:ascii="Times New Roman" w:eastAsia="Times New Roman" w:hAnsi="Times New Roman" w:cs="Times New Roman"/>
          <w:b/>
          <w:bCs/>
          <w:sz w:val="29"/>
          <w:szCs w:val="29"/>
          <w:lang w:eastAsia="ru-RU"/>
        </w:rPr>
      </w:pPr>
      <w:r w:rsidRPr="00183E19">
        <w:rPr>
          <w:rFonts w:ascii="Times New Roman" w:eastAsia="Times New Roman" w:hAnsi="Times New Roman" w:cs="Times New Roman"/>
          <w:b/>
          <w:bCs/>
          <w:sz w:val="29"/>
          <w:szCs w:val="29"/>
          <w:lang w:eastAsia="ru-RU"/>
        </w:rPr>
        <w:t>Об организации питания обучающихся</w:t>
      </w:r>
    </w:p>
    <w:p w:rsidR="00183E19" w:rsidRPr="00183E19" w:rsidRDefault="00183E19" w:rsidP="00183E19">
      <w:pPr>
        <w:shd w:val="clear" w:color="auto" w:fill="FFFFFF"/>
        <w:spacing w:after="0" w:line="450" w:lineRule="atLeast"/>
        <w:ind w:left="750"/>
        <w:rPr>
          <w:rFonts w:ascii="Times New Roman" w:eastAsia="Times New Roman" w:hAnsi="Times New Roman" w:cs="Times New Roman"/>
          <w:color w:val="000000"/>
          <w:sz w:val="21"/>
          <w:szCs w:val="21"/>
          <w:lang w:eastAsia="ru-RU"/>
        </w:rPr>
      </w:pPr>
      <w:r w:rsidRPr="00183E19">
        <w:rPr>
          <w:rFonts w:ascii="Times New Roman" w:eastAsia="Times New Roman" w:hAnsi="Times New Roman" w:cs="Times New Roman"/>
          <w:color w:val="000000"/>
          <w:sz w:val="21"/>
          <w:szCs w:val="21"/>
          <w:lang w:eastAsia="ru-RU"/>
        </w:rPr>
        <w:t>Изменения и дополнения: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На основании части четвертой </w:t>
      </w:r>
      <w:hyperlink r:id="rId4" w:anchor="&amp;Article=40&amp;Point=8" w:history="1">
        <w:r w:rsidRPr="00183E19">
          <w:rPr>
            <w:rFonts w:ascii="Times New Roman" w:eastAsia="Times New Roman" w:hAnsi="Times New Roman" w:cs="Times New Roman"/>
            <w:color w:val="000CFF"/>
            <w:sz w:val="21"/>
            <w:szCs w:val="21"/>
            <w:u w:val="single"/>
            <w:lang w:eastAsia="ru-RU"/>
          </w:rPr>
          <w:t>пункта 8</w:t>
        </w:r>
      </w:hyperlink>
      <w:r w:rsidRPr="00183E19">
        <w:rPr>
          <w:rFonts w:ascii="Times New Roman" w:eastAsia="Times New Roman" w:hAnsi="Times New Roman" w:cs="Times New Roman"/>
          <w:sz w:val="21"/>
          <w:szCs w:val="21"/>
          <w:lang w:eastAsia="ru-RU"/>
        </w:rPr>
        <w:t> статьи 40 Кодекса Республики Беларусь об образовании, абзаца третьего </w:t>
      </w:r>
      <w:hyperlink r:id="rId5" w:anchor="&amp;Point=6&amp;UnderPoint=6.3" w:history="1">
        <w:r w:rsidRPr="00183E19">
          <w:rPr>
            <w:rFonts w:ascii="Times New Roman" w:eastAsia="Times New Roman" w:hAnsi="Times New Roman" w:cs="Times New Roman"/>
            <w:color w:val="000CFF"/>
            <w:sz w:val="21"/>
            <w:szCs w:val="21"/>
            <w:u w:val="single"/>
            <w:lang w:eastAsia="ru-RU"/>
          </w:rPr>
          <w:t>подпункта 6.3</w:t>
        </w:r>
      </w:hyperlink>
      <w:r w:rsidRPr="00183E19">
        <w:rPr>
          <w:rFonts w:ascii="Times New Roman" w:eastAsia="Times New Roman" w:hAnsi="Times New Roman" w:cs="Times New Roman"/>
          <w:sz w:val="21"/>
          <w:szCs w:val="21"/>
          <w:lang w:eastAsia="ru-RU"/>
        </w:rPr>
        <w:t> пункта 6 Указа Президента Республики Беларусь от 12 апреля 2019 г. № 145 «О создании учреждения образования «Национальный детский технопарк» Совет Министров Республики Беларусь ПОСТАНОВЛЯЕТ:</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 Утвердить: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1.1. </w:t>
      </w:r>
      <w:hyperlink r:id="rId6" w:anchor="%D0%97%D0%B0%D0%B3_%D0%A3%D1%82%D0%B2_1" w:history="1">
        <w:r w:rsidRPr="00183E19">
          <w:rPr>
            <w:rFonts w:ascii="Times New Roman" w:eastAsia="Times New Roman" w:hAnsi="Times New Roman" w:cs="Times New Roman"/>
            <w:color w:val="000CFF"/>
            <w:sz w:val="21"/>
            <w:szCs w:val="21"/>
            <w:u w:val="single"/>
            <w:lang w:eastAsia="ru-RU"/>
          </w:rPr>
          <w:t>Положение</w:t>
        </w:r>
      </w:hyperlink>
      <w:r w:rsidRPr="00183E19">
        <w:rPr>
          <w:rFonts w:ascii="Times New Roman" w:eastAsia="Times New Roman" w:hAnsi="Times New Roman" w:cs="Times New Roman"/>
          <w:sz w:val="21"/>
          <w:szCs w:val="21"/>
          <w:lang w:eastAsia="ru-RU"/>
        </w:rPr>
        <w:t> об организации питания обучающихся, получающих общее среднее, специальное образование на уровне общего среднего образования (прилагается);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1.2. </w:t>
      </w:r>
      <w:hyperlink r:id="rId7" w:anchor="%D0%97%D0%B0%D0%B3_%D0%A3%D1%82%D0%B2_2" w:history="1">
        <w:r w:rsidRPr="00183E19">
          <w:rPr>
            <w:rFonts w:ascii="Times New Roman" w:eastAsia="Times New Roman" w:hAnsi="Times New Roman" w:cs="Times New Roman"/>
            <w:color w:val="000CFF"/>
            <w:sz w:val="21"/>
            <w:szCs w:val="21"/>
            <w:u w:val="single"/>
            <w:lang w:eastAsia="ru-RU"/>
          </w:rPr>
          <w:t>Положение</w:t>
        </w:r>
      </w:hyperlink>
      <w:r w:rsidRPr="00183E19">
        <w:rPr>
          <w:rFonts w:ascii="Times New Roman" w:eastAsia="Times New Roman" w:hAnsi="Times New Roman" w:cs="Times New Roman"/>
          <w:sz w:val="21"/>
          <w:szCs w:val="21"/>
          <w:lang w:eastAsia="ru-RU"/>
        </w:rPr>
        <w:t>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(прилагается).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 Установить, что:</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2.1. финансирование расходов на обеспечение питанием обучающихся: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получающих общее среднее образование, специальное образование на уровне общего среднего образования, осуществляется за счет средств республиканского и (или) местных бюджетов, средств законных представителей несовершеннолетних обучающихся (далее – законные представители), а также других источников, не запрещенных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осуществляется за счет средств республиканского бюджета, а также других источников, не запрещенных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постоянно (преимущественно) проживающих на территории радиоактивного загрязнения, а также проживающих на территории, не подвергшейся радиоактивному загрязнению, и получающих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осуществляется за счет средств республиканского бюджета, выделяемых на ликвидацию последствий катастрофы на Чернобыльской АЭС, исходя из установленных денежных норм расходов на питание с учетом повышающего коэффициента и расходов на коммунальные услуги, включая отопление, потребляемую электроэнергию, в порядке, установленном бюджетным законодательством и законодательством о распоряжении государственным имуществом;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2.2. планирование расходов республиканского и (или) местных бюджетов на финансовый год на обеспечение питанием обучающихся начальных, базовых, средних школ, гимназий, лицеев, учреждений высшего образования при реализации образовательной программы общего среднего образования осуществляется исходя из планируемых численности обучающихся, размеров денежных норм расходов на питание в день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 и количества дней питания в год.</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расчете платы за питание не учитываются дни, когда обучающиеся не получали питание по причине их отсутствия в учреждении образования. Законные представители обязаны накануне письменно либо устно уведомить педагогических работников учреждения образования о предстоящем отсутствии обучающегося.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Плата за питание обучающихся осуществляется законными представителями ежемесячно не позднее 25-го числа текущего месяца на текущие (расчетные) банковские счета по учету бюджетных и иных государственных средств организаций, определяемых учредителями учреждений образования и (или) облисполкомами (Минским горисполкомом) в соответствии с бюджетным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Задолженность по плате за питание обучающихся взыскивается в порядке, предусмотренном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w:t>
      </w:r>
      <w:r w:rsidRPr="00183E19">
        <w:rPr>
          <w:rFonts w:ascii="Times New Roman" w:eastAsia="Times New Roman" w:hAnsi="Times New Roman" w:cs="Times New Roman"/>
          <w:sz w:val="16"/>
          <w:szCs w:val="16"/>
          <w:vertAlign w:val="superscript"/>
          <w:lang w:eastAsia="ru-RU"/>
        </w:rPr>
        <w:t>1</w:t>
      </w:r>
      <w:r w:rsidRPr="00183E19">
        <w:rPr>
          <w:rFonts w:ascii="Times New Roman" w:eastAsia="Times New Roman" w:hAnsi="Times New Roman" w:cs="Times New Roman"/>
          <w:sz w:val="21"/>
          <w:szCs w:val="21"/>
          <w:lang w:eastAsia="ru-RU"/>
        </w:rPr>
        <w:t>. Плата законных представителей за питание обучающихся, получающих общее среднее образование, взимается в размере 100 процентов от действующих денежных норм расходов на питание в день на одного обучающегося в зависимости от возраста, количества приемов пищи с учетом повышающего коэффициента в случае, если его применение предусмотрено законодательством в сфере организации питания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Плата законных представителей за питание обучающихся зачисляется в доход республиканского и (или) местных бюджетов.</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 Рекомендовать облисполкомам и Минскому горисполкому предусматривать в местных бюджетах средства на реализацию настоящего постановления.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4. Республиканским органам государственного управления в шестимесячный срок привести свои нормативные правовые акты в соответствие с настоящим постановлением и принять иные меры по его реализации.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5. Признать утратившими силу постановления Совета Министров Республики Беларусь и их структурные элементы согласно </w:t>
      </w:r>
      <w:hyperlink r:id="rId8" w:anchor="%D0%9F%D1%80%D0%B8%D0%BB_%D0%A3%D1%82%D0%B2_2" w:history="1">
        <w:r w:rsidRPr="00183E19">
          <w:rPr>
            <w:rFonts w:ascii="Times New Roman" w:eastAsia="Times New Roman" w:hAnsi="Times New Roman" w:cs="Times New Roman"/>
            <w:color w:val="000CFF"/>
            <w:sz w:val="21"/>
            <w:szCs w:val="21"/>
            <w:u w:val="single"/>
            <w:lang w:eastAsia="ru-RU"/>
          </w:rPr>
          <w:t>приложению</w:t>
        </w:r>
      </w:hyperlink>
      <w:r w:rsidRPr="00183E19">
        <w:rPr>
          <w:rFonts w:ascii="Times New Roman" w:eastAsia="Times New Roman" w:hAnsi="Times New Roman" w:cs="Times New Roman"/>
          <w:sz w:val="21"/>
          <w:szCs w:val="21"/>
          <w:lang w:eastAsia="ru-RU"/>
        </w:rPr>
        <w:t>.</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6. Настоящее постановление вступает в силу в следующем порядке: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hyperlink r:id="rId9" w:anchor="&amp;Point=1&amp;UnderPoint=1.2" w:history="1">
        <w:r w:rsidRPr="00183E19">
          <w:rPr>
            <w:rFonts w:ascii="Times New Roman" w:eastAsia="Times New Roman" w:hAnsi="Times New Roman" w:cs="Times New Roman"/>
            <w:color w:val="000CFF"/>
            <w:sz w:val="21"/>
            <w:szCs w:val="21"/>
            <w:u w:val="single"/>
            <w:lang w:eastAsia="ru-RU"/>
          </w:rPr>
          <w:t>подпункт 1.2</w:t>
        </w:r>
      </w:hyperlink>
      <w:r w:rsidRPr="00183E19">
        <w:rPr>
          <w:rFonts w:ascii="Times New Roman" w:eastAsia="Times New Roman" w:hAnsi="Times New Roman" w:cs="Times New Roman"/>
          <w:sz w:val="21"/>
          <w:szCs w:val="21"/>
          <w:lang w:eastAsia="ru-RU"/>
        </w:rPr>
        <w:t> пункта 1 и </w:t>
      </w:r>
      <w:hyperlink r:id="rId10" w:anchor="&amp;Point=2&amp;UnderPoint=2.2" w:history="1">
        <w:r w:rsidRPr="00183E19">
          <w:rPr>
            <w:rFonts w:ascii="Times New Roman" w:eastAsia="Times New Roman" w:hAnsi="Times New Roman" w:cs="Times New Roman"/>
            <w:color w:val="000CFF"/>
            <w:sz w:val="21"/>
            <w:szCs w:val="21"/>
            <w:u w:val="single"/>
            <w:lang w:eastAsia="ru-RU"/>
          </w:rPr>
          <w:t>подпункт 2.2</w:t>
        </w:r>
      </w:hyperlink>
      <w:r w:rsidRPr="00183E19">
        <w:rPr>
          <w:rFonts w:ascii="Times New Roman" w:eastAsia="Times New Roman" w:hAnsi="Times New Roman" w:cs="Times New Roman"/>
          <w:sz w:val="21"/>
          <w:szCs w:val="21"/>
          <w:lang w:eastAsia="ru-RU"/>
        </w:rPr>
        <w:t> пункта 2 – с 1 января 2021 г.;</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иные положения настоящего постановления – после его официального опубликования.</w:t>
      </w:r>
    </w:p>
    <w:p w:rsidR="00183E19" w:rsidRPr="00183E19" w:rsidRDefault="00183E19" w:rsidP="00183E19">
      <w:pPr>
        <w:shd w:val="clear" w:color="auto" w:fill="FFFFFF"/>
        <w:spacing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183E19" w:rsidRPr="00183E19" w:rsidTr="00183E19">
        <w:tc>
          <w:tcPr>
            <w:tcW w:w="7650" w:type="dxa"/>
            <w:tcBorders>
              <w:top w:val="nil"/>
              <w:left w:val="nil"/>
              <w:bottom w:val="nil"/>
              <w:right w:val="nil"/>
            </w:tcBorders>
            <w:tcMar>
              <w:top w:w="0" w:type="dxa"/>
              <w:left w:w="6" w:type="dxa"/>
              <w:bottom w:w="0" w:type="dxa"/>
              <w:right w:w="6" w:type="dxa"/>
            </w:tcMar>
            <w:vAlign w:val="bottom"/>
            <w:hideMark/>
          </w:tcPr>
          <w:p w:rsidR="00183E19" w:rsidRPr="00183E19" w:rsidRDefault="00183E19" w:rsidP="00183E19">
            <w:pPr>
              <w:spacing w:after="0" w:line="240" w:lineRule="auto"/>
              <w:rPr>
                <w:rFonts w:ascii="Times New Roman" w:eastAsia="Times New Roman" w:hAnsi="Times New Roman" w:cs="Times New Roman"/>
                <w:sz w:val="24"/>
                <w:szCs w:val="24"/>
                <w:lang w:eastAsia="ru-RU"/>
              </w:rPr>
            </w:pPr>
            <w:r w:rsidRPr="00183E19">
              <w:rPr>
                <w:rFonts w:ascii="Times New Roman" w:eastAsia="Times New Roman" w:hAnsi="Times New Roman" w:cs="Times New Roman"/>
                <w:b/>
                <w:bCs/>
                <w:sz w:val="26"/>
                <w:szCs w:val="26"/>
                <w:lang w:eastAsia="ru-RU"/>
              </w:rPr>
              <w:t>Премьер-министр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183E19" w:rsidRPr="00183E19" w:rsidRDefault="00183E19" w:rsidP="00183E19">
            <w:pPr>
              <w:spacing w:after="0" w:line="240" w:lineRule="auto"/>
              <w:jc w:val="right"/>
              <w:rPr>
                <w:rFonts w:ascii="Times New Roman" w:eastAsia="Times New Roman" w:hAnsi="Times New Roman" w:cs="Times New Roman"/>
                <w:sz w:val="24"/>
                <w:szCs w:val="24"/>
                <w:lang w:eastAsia="ru-RU"/>
              </w:rPr>
            </w:pPr>
            <w:proofErr w:type="spellStart"/>
            <w:r w:rsidRPr="00183E19">
              <w:rPr>
                <w:rFonts w:ascii="Times New Roman" w:eastAsia="Times New Roman" w:hAnsi="Times New Roman" w:cs="Times New Roman"/>
                <w:b/>
                <w:bCs/>
                <w:sz w:val="26"/>
                <w:szCs w:val="26"/>
                <w:lang w:eastAsia="ru-RU"/>
              </w:rPr>
              <w:t>С.Румас</w:t>
            </w:r>
            <w:proofErr w:type="spellEnd"/>
          </w:p>
        </w:tc>
      </w:tr>
    </w:tbl>
    <w:p w:rsidR="00183E19" w:rsidRPr="00183E19" w:rsidRDefault="00183E19" w:rsidP="00183E19">
      <w:pPr>
        <w:shd w:val="clear" w:color="auto" w:fill="FFFFFF"/>
        <w:spacing w:line="240" w:lineRule="auto"/>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bookmarkStart w:id="0" w:name="_GoBack"/>
      <w:bookmarkEnd w:id="0"/>
    </w:p>
    <w:tbl>
      <w:tblPr>
        <w:tblW w:w="15300" w:type="dxa"/>
        <w:tblCellMar>
          <w:left w:w="0" w:type="dxa"/>
          <w:right w:w="0" w:type="dxa"/>
        </w:tblCellMar>
        <w:tblLook w:val="04A0" w:firstRow="1" w:lastRow="0" w:firstColumn="1" w:lastColumn="0" w:noHBand="0" w:noVBand="1"/>
      </w:tblPr>
      <w:tblGrid>
        <w:gridCol w:w="11475"/>
        <w:gridCol w:w="3825"/>
      </w:tblGrid>
      <w:tr w:rsidR="00183E19" w:rsidRPr="00183E19" w:rsidTr="00183E19">
        <w:tc>
          <w:tcPr>
            <w:tcW w:w="1147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0" w:line="240" w:lineRule="auto"/>
              <w:rPr>
                <w:rFonts w:ascii="Times New Roman" w:eastAsia="Times New Roman" w:hAnsi="Times New Roman" w:cs="Times New Roman"/>
                <w:sz w:val="26"/>
                <w:szCs w:val="26"/>
                <w:lang w:eastAsia="ru-RU"/>
              </w:rPr>
            </w:pPr>
            <w:r w:rsidRPr="00183E19">
              <w:rPr>
                <w:rFonts w:ascii="Times New Roman" w:eastAsia="Times New Roman" w:hAnsi="Times New Roman" w:cs="Times New Roman"/>
                <w:sz w:val="26"/>
                <w:szCs w:val="26"/>
                <w:lang w:eastAsia="ru-RU"/>
              </w:rPr>
              <w:t> </w:t>
            </w:r>
          </w:p>
        </w:tc>
        <w:tc>
          <w:tcPr>
            <w:tcW w:w="382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120" w:line="240" w:lineRule="auto"/>
              <w:rPr>
                <w:rFonts w:ascii="Times New Roman" w:eastAsia="Times New Roman" w:hAnsi="Times New Roman" w:cs="Times New Roman"/>
                <w:sz w:val="26"/>
                <w:szCs w:val="26"/>
                <w:lang w:eastAsia="ru-RU"/>
              </w:rPr>
            </w:pPr>
            <w:bookmarkStart w:id="1" w:name="Утв_1"/>
            <w:bookmarkEnd w:id="1"/>
            <w:r w:rsidRPr="00183E19">
              <w:rPr>
                <w:rFonts w:ascii="Times New Roman" w:eastAsia="Times New Roman" w:hAnsi="Times New Roman" w:cs="Times New Roman"/>
                <w:sz w:val="26"/>
                <w:szCs w:val="26"/>
                <w:lang w:eastAsia="ru-RU"/>
              </w:rPr>
              <w:t>УТВЕРЖДЕНО</w:t>
            </w:r>
          </w:p>
          <w:p w:rsidR="00183E19" w:rsidRPr="00183E19" w:rsidRDefault="00183E19" w:rsidP="00183E19">
            <w:pPr>
              <w:spacing w:after="0" w:line="240" w:lineRule="auto"/>
              <w:rPr>
                <w:rFonts w:ascii="Times New Roman" w:eastAsia="Times New Roman" w:hAnsi="Times New Roman" w:cs="Times New Roman"/>
                <w:sz w:val="26"/>
                <w:szCs w:val="26"/>
                <w:lang w:eastAsia="ru-RU"/>
              </w:rPr>
            </w:pPr>
            <w:r w:rsidRPr="00183E19">
              <w:rPr>
                <w:rFonts w:ascii="Times New Roman" w:eastAsia="Times New Roman" w:hAnsi="Times New Roman" w:cs="Times New Roman"/>
                <w:sz w:val="26"/>
                <w:szCs w:val="26"/>
                <w:lang w:eastAsia="ru-RU"/>
              </w:rPr>
              <w:t>Постановление</w:t>
            </w:r>
            <w:r w:rsidRPr="00183E19">
              <w:rPr>
                <w:rFonts w:ascii="Times New Roman" w:eastAsia="Times New Roman" w:hAnsi="Times New Roman" w:cs="Times New Roman"/>
                <w:sz w:val="26"/>
                <w:szCs w:val="26"/>
                <w:lang w:eastAsia="ru-RU"/>
              </w:rPr>
              <w:br/>
              <w:t>Совета Министров</w:t>
            </w:r>
            <w:r w:rsidRPr="00183E19">
              <w:rPr>
                <w:rFonts w:ascii="Times New Roman" w:eastAsia="Times New Roman" w:hAnsi="Times New Roman" w:cs="Times New Roman"/>
                <w:sz w:val="26"/>
                <w:szCs w:val="26"/>
                <w:lang w:eastAsia="ru-RU"/>
              </w:rPr>
              <w:br/>
              <w:t>Республики Беларусь</w:t>
            </w:r>
            <w:r w:rsidRPr="00183E19">
              <w:rPr>
                <w:rFonts w:ascii="Times New Roman" w:eastAsia="Times New Roman" w:hAnsi="Times New Roman" w:cs="Times New Roman"/>
                <w:sz w:val="26"/>
                <w:szCs w:val="26"/>
                <w:lang w:eastAsia="ru-RU"/>
              </w:rPr>
              <w:br/>
              <w:t>14.10.2019 № 694</w:t>
            </w:r>
          </w:p>
        </w:tc>
      </w:tr>
    </w:tbl>
    <w:p w:rsidR="00183E19" w:rsidRPr="00183E19" w:rsidRDefault="00183E19" w:rsidP="00183E19">
      <w:pPr>
        <w:shd w:val="clear" w:color="auto" w:fill="FFFFFF"/>
        <w:spacing w:before="240" w:after="240" w:line="240" w:lineRule="auto"/>
        <w:rPr>
          <w:rFonts w:ascii="Times New Roman" w:eastAsia="Times New Roman" w:hAnsi="Times New Roman" w:cs="Times New Roman"/>
          <w:b/>
          <w:bCs/>
          <w:sz w:val="21"/>
          <w:szCs w:val="21"/>
          <w:lang w:eastAsia="ru-RU"/>
        </w:rPr>
      </w:pPr>
      <w:bookmarkStart w:id="2" w:name="Заг_Утв_1"/>
      <w:bookmarkEnd w:id="2"/>
      <w:r w:rsidRPr="00183E19">
        <w:rPr>
          <w:rFonts w:ascii="Times New Roman" w:eastAsia="Times New Roman" w:hAnsi="Times New Roman" w:cs="Times New Roman"/>
          <w:b/>
          <w:bCs/>
          <w:sz w:val="21"/>
          <w:szCs w:val="21"/>
          <w:lang w:eastAsia="ru-RU"/>
        </w:rPr>
        <w:t>ПОЛОЖЕНИЕ</w:t>
      </w:r>
      <w:r w:rsidRPr="00183E19">
        <w:rPr>
          <w:rFonts w:ascii="Times New Roman" w:eastAsia="Times New Roman" w:hAnsi="Times New Roman" w:cs="Times New Roman"/>
          <w:b/>
          <w:bCs/>
          <w:sz w:val="21"/>
          <w:szCs w:val="21"/>
          <w:lang w:eastAsia="ru-RU"/>
        </w:rPr>
        <w:br/>
        <w:t>об организации питания обучающихся, получающих общее среднее, специальное образование на уровне общего среднего образования</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1</w:t>
      </w:r>
      <w:r w:rsidRPr="00183E19">
        <w:rPr>
          <w:rFonts w:ascii="Times New Roman" w:eastAsia="Times New Roman" w:hAnsi="Times New Roman" w:cs="Times New Roman"/>
          <w:b/>
          <w:bCs/>
          <w:caps/>
          <w:sz w:val="21"/>
          <w:szCs w:val="21"/>
          <w:lang w:eastAsia="ru-RU"/>
        </w:rPr>
        <w:br/>
        <w:t>ОБЩИЕ ПОЛОЖЕНИЯ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 Настоящим Положением определяется порядок организации питания обучающихся, получающих общее среднее, специальное образование на уровне общего среднего образования в учреждениях общего среднего (кроме училищ олимпийского резерва), высшего, специального образования, специальных воспитательных учреждениях (далее, если не указано иное, –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учреждениями образования, иными организациями, которым в соответствии с актами законодательства предоставлено право осуществлять образовательную деятельность, в объектах общественного питания (столовые, столовые-раздаточные, буфеты, кафе), размещаемых, как правило,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2</w:t>
      </w:r>
      <w:r w:rsidRPr="00183E19">
        <w:rPr>
          <w:rFonts w:ascii="Times New Roman" w:eastAsia="Times New Roman" w:hAnsi="Times New Roman" w:cs="Times New Roman"/>
          <w:b/>
          <w:bCs/>
          <w:caps/>
          <w:sz w:val="21"/>
          <w:szCs w:val="21"/>
          <w:lang w:eastAsia="ru-RU"/>
        </w:rPr>
        <w:br/>
        <w:t>ПОРЯДОК ПРЕДОСТАВЛЕНИЯ ПИТАНИЯ ОБУЧАЮЩИМСЯ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 Бесплатным питанием за счет средств республиканского и (или) местных бюджетов обеспечиваются обучающиеся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малообеспеченных семей (семей, среднедушевой доход которых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из семей, имеющих трех и более детей на иждивении и воспитании, дети-инвалиды, обучающиеся в начальных, базовых, средних школах, гимназиях, лицеях (одно-, двух- или трехразовым питанием в зависимости от длительности пребывания в учреждении образования*);</w:t>
      </w:r>
    </w:p>
    <w:p w:rsidR="00183E19" w:rsidRPr="00183E19" w:rsidRDefault="00183E19" w:rsidP="00183E19">
      <w:pPr>
        <w:shd w:val="clear" w:color="auto" w:fill="FFFFFF"/>
        <w:spacing w:after="0" w:line="240" w:lineRule="auto"/>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______________________________</w:t>
      </w:r>
    </w:p>
    <w:p w:rsidR="00183E19" w:rsidRPr="00183E19" w:rsidRDefault="00183E19" w:rsidP="00183E19">
      <w:pPr>
        <w:shd w:val="clear" w:color="auto" w:fill="FFFFFF"/>
        <w:spacing w:after="24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 Под длительностью пребывания в учреждении образования понимается нахождение обучающихся на учебных занятиях, занятиях при перерывах между ними не более одного часа.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проживающие в общежитиях учреждений общего среднего образования (пятиразовым питанием);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указанные в </w:t>
      </w:r>
      <w:hyperlink r:id="rId11" w:anchor="%D0%97%D0%B0%D0%B3_%D0%A3%D1%82%D0%B2_1&amp;Point=6" w:history="1">
        <w:r w:rsidRPr="00183E19">
          <w:rPr>
            <w:rFonts w:ascii="Times New Roman" w:eastAsia="Times New Roman" w:hAnsi="Times New Roman" w:cs="Times New Roman"/>
            <w:color w:val="000CFF"/>
            <w:sz w:val="21"/>
            <w:szCs w:val="21"/>
            <w:u w:val="single"/>
            <w:lang w:eastAsia="ru-RU"/>
          </w:rPr>
          <w:t>пункте 6</w:t>
        </w:r>
      </w:hyperlink>
      <w:r w:rsidRPr="00183E19">
        <w:rPr>
          <w:rFonts w:ascii="Times New Roman" w:eastAsia="Times New Roman" w:hAnsi="Times New Roman" w:cs="Times New Roman"/>
          <w:sz w:val="21"/>
          <w:szCs w:val="21"/>
          <w:lang w:eastAsia="ru-RU"/>
        </w:rPr>
        <w:t> настоящего Положения, получающие общее среднее, специальное образование на уровне общего среднего образования (одноразовым питанием);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указанные в </w:t>
      </w:r>
      <w:hyperlink r:id="rId12" w:anchor="%D0%97%D0%B0%D0%B3_%D0%A3%D1%82%D0%B2_1&amp;Point=7" w:history="1">
        <w:r w:rsidRPr="00183E19">
          <w:rPr>
            <w:rFonts w:ascii="Times New Roman" w:eastAsia="Times New Roman" w:hAnsi="Times New Roman" w:cs="Times New Roman"/>
            <w:color w:val="000CFF"/>
            <w:sz w:val="21"/>
            <w:szCs w:val="21"/>
            <w:u w:val="single"/>
            <w:lang w:eastAsia="ru-RU"/>
          </w:rPr>
          <w:t>пункте 7</w:t>
        </w:r>
      </w:hyperlink>
      <w:r w:rsidRPr="00183E19">
        <w:rPr>
          <w:rFonts w:ascii="Times New Roman" w:eastAsia="Times New Roman" w:hAnsi="Times New Roman" w:cs="Times New Roman"/>
          <w:sz w:val="21"/>
          <w:szCs w:val="21"/>
          <w:lang w:eastAsia="ru-RU"/>
        </w:rPr>
        <w:t> настоящего Положения, получающие общее среднее, специальное образование на уровне общего среднего образования (одно-, двухразовым или двух-, трехразовым питанием в зависимости от зоны радиоактивного загрязнения).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w:t>
      </w:r>
      <w:r w:rsidRPr="00183E19">
        <w:rPr>
          <w:rFonts w:ascii="Times New Roman" w:eastAsia="Times New Roman" w:hAnsi="Times New Roman" w:cs="Times New Roman"/>
          <w:sz w:val="16"/>
          <w:szCs w:val="16"/>
          <w:vertAlign w:val="superscript"/>
          <w:lang w:eastAsia="ru-RU"/>
        </w:rPr>
        <w:t>1</w:t>
      </w:r>
      <w:r w:rsidRPr="00183E19">
        <w:rPr>
          <w:rFonts w:ascii="Times New Roman" w:eastAsia="Times New Roman" w:hAnsi="Times New Roman" w:cs="Times New Roman"/>
          <w:sz w:val="21"/>
          <w:szCs w:val="21"/>
          <w:lang w:eastAsia="ru-RU"/>
        </w:rPr>
        <w:t>.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4.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специальных воспитательных учреждениях,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5. Обучающимся в начальных, базовых, средних школах, гимназиях, лицеях, специальных школах, гимназиях – колледжах искусств предоставляется питание в дни нахождения в учреждении образования при пятидневной учебной неделе и в шестой школьный день при проведении факультативных занятий в V–XI классах и реализации образовательной программы профессиональной подготовки рабочих (служащих) для учащихся X–XI классов, мероприятий по реализации основных направлений воспитания, учебных занятий в V–XI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xml:space="preserve">В учреждениях образования </w:t>
      </w:r>
      <w:proofErr w:type="gramStart"/>
      <w:r w:rsidRPr="00183E19">
        <w:rPr>
          <w:rFonts w:ascii="Times New Roman" w:eastAsia="Times New Roman" w:hAnsi="Times New Roman" w:cs="Times New Roman"/>
          <w:sz w:val="21"/>
          <w:szCs w:val="21"/>
          <w:lang w:eastAsia="ru-RU"/>
        </w:rPr>
        <w:t>с круглосуточным пребыванием</w:t>
      </w:r>
      <w:proofErr w:type="gramEnd"/>
      <w:r w:rsidRPr="00183E19">
        <w:rPr>
          <w:rFonts w:ascii="Times New Roman" w:eastAsia="Times New Roman" w:hAnsi="Times New Roman" w:cs="Times New Roman"/>
          <w:sz w:val="21"/>
          <w:szCs w:val="21"/>
          <w:lang w:eastAsia="ru-RU"/>
        </w:rPr>
        <w:t xml:space="preserve"> обучающимся предоставляется питание на период их пребывания в учреждении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6. За счет средств республиканского и (или) местных бюджетов предоставляется бесплатное одноразовое питание обучающимся (если им не предусмотрено бесплатное питание в соответствии с абзацами вторым и третьим </w:t>
      </w:r>
      <w:hyperlink r:id="rId13" w:anchor="%D0%97%D0%B0%D0%B3_%D0%A3%D1%82%D0%B2_1&amp;Point=3" w:history="1">
        <w:r w:rsidRPr="00183E19">
          <w:rPr>
            <w:rFonts w:ascii="Times New Roman" w:eastAsia="Times New Roman" w:hAnsi="Times New Roman" w:cs="Times New Roman"/>
            <w:color w:val="000CFF"/>
            <w:sz w:val="21"/>
            <w:szCs w:val="21"/>
            <w:u w:val="single"/>
            <w:lang w:eastAsia="ru-RU"/>
          </w:rPr>
          <w:t>пункта 3</w:t>
        </w:r>
      </w:hyperlink>
      <w:r w:rsidRPr="00183E19">
        <w:rPr>
          <w:rFonts w:ascii="Times New Roman" w:eastAsia="Times New Roman" w:hAnsi="Times New Roman" w:cs="Times New Roman"/>
          <w:sz w:val="21"/>
          <w:szCs w:val="21"/>
          <w:lang w:eastAsia="ru-RU"/>
        </w:rPr>
        <w:t> настоящего Положения):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I–IV классов начальных, базовых, средних школ, гимназий (кроме обучающихся первых классов, которые обучаются на базе учреждений дошкольного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V–XI классов базовых, средних школ, гимназий, проживающим и обучающимся в сельских населенных пунктах;</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семей, в которых один из родителей является инвалидом I или II группы;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семей лиц начальствующего и рядового состава органов внутренних дел,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семей работников, обслуживавших действующие воинские контингенты в Афганистане или других государствах и ставших инвалидами вследствие ранения, контузии, увечья или заболевания, полученных в период ведения боевых действий;</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из семей военнослужащих, лиц начальствующего и рядового состава органов внутренних дел,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с особенностями психофизического развития, обучающимся в специальных классах, классах интегрированного (совместного) обучения и воспитания;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специализированных по спорту классов;</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находящимся в социально опасном положении.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По решению местных исполнительных и распорядительных органов питание может предоставляться за счет средств местных бюджетов для обучающихся V–XI классов, проживающих в сельских населенных пунктах и обучающихся в учреждениях образования, расположенных в городах и поселках городского типа.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xml:space="preserve">7. За счет средств республиканского бюджета, выделяемых на ликвидацию последствий катастрофы на Чернобыльской АЭС, предоставляется бесплатное питание обучающимся, постоянно </w:t>
      </w:r>
      <w:r w:rsidRPr="00183E19">
        <w:rPr>
          <w:rFonts w:ascii="Times New Roman" w:eastAsia="Times New Roman" w:hAnsi="Times New Roman" w:cs="Times New Roman"/>
          <w:sz w:val="21"/>
          <w:szCs w:val="21"/>
          <w:lang w:eastAsia="ru-RU"/>
        </w:rPr>
        <w:lastRenderedPageBreak/>
        <w:t>(преимущественно) проживающим на территории радиоактивного загрязнения, а также проживающим на территории, не подвергшейся радиоактивному загрязнению, и получающим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радиоактивного загрязнения в зоне: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последующего отселения и зоне с правом на отселение, – двухразовое либо одноразовое в зависимости от длительности пребывания обучающихся в учреждении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проживания с периодическим радиационным контролем, – одноразовое.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Обучающимся, посещающим группы продленного дня, предоставляется бесплатное питание дополнительно к питанию, указанному в части первой настоящего пункта.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Обучающиеся первых классов, постоянно (преимущественно) проживающие на территории радиоактивного загрязнения, которые обучаются на базе учреждений дошкольного образования, а также проживающие на территории, не подвергшейся радиоактивному загрязнению, которые обучаются на базе учреждений дошкольного образования на территории радиоактивного загрязнения, обеспечиваются бесплатным питанием по нормам, установленным для учреждений дошкольного образования в зависимости от режима их работы.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Обучающиеся, постоянно (преимущественно) проживающие на территории радиоактивного загрязнения и получающие образование на дому, которые по состоянию здоровья не могут посещать учреждения общего среднего и специального образования, получают компенсацию стоимости питания в виде денежной компенсации или набора продуктов (по решению местного исполнительного и распорядительного органа) исходя из установленных денежных норм расходов на питание (без учета повышающего коэффициента), количества учебных дней и кратности питания, установленной в части первой настоящего пункта.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Обучающиеся, постоянно (преимущественно) проживающие на территории радиоактивного загрязнения и получающие общее среднее, специальное образование на уровне общего среднего образования в начальных, базовых, средних школах, гимназиях, лицеях, специальных школах на территории, не подвергшейся радиоактивному загрязнению, обеспечиваются бесплатным питанием в соответствии с кратностью, установленной в абзаце третьем части первой и части второй настоящего пункта.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8. Питание обучающихся первых классов, которые обучаются на базе учреждений дошкольного образования, организуется и оплачивается в порядке, установленном законодательством для воспитанников учреждений дошкольного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9. Для получения бесплатного питания обучающимися, указанными в абзаце втором </w:t>
      </w:r>
      <w:hyperlink r:id="rId14" w:anchor="%D0%97%D0%B0%D0%B3_%D0%A3%D1%82%D0%B2_1&amp;Point=3" w:history="1">
        <w:r w:rsidRPr="00183E19">
          <w:rPr>
            <w:rFonts w:ascii="Times New Roman" w:eastAsia="Times New Roman" w:hAnsi="Times New Roman" w:cs="Times New Roman"/>
            <w:color w:val="000CFF"/>
            <w:sz w:val="21"/>
            <w:szCs w:val="21"/>
            <w:u w:val="single"/>
            <w:lang w:eastAsia="ru-RU"/>
          </w:rPr>
          <w:t>пункта 3</w:t>
        </w:r>
      </w:hyperlink>
      <w:r w:rsidRPr="00183E19">
        <w:rPr>
          <w:rFonts w:ascii="Times New Roman" w:eastAsia="Times New Roman" w:hAnsi="Times New Roman" w:cs="Times New Roman"/>
          <w:sz w:val="21"/>
          <w:szCs w:val="21"/>
          <w:lang w:eastAsia="ru-RU"/>
        </w:rPr>
        <w:t> и абзацах третьем–восьмом </w:t>
      </w:r>
      <w:hyperlink r:id="rId15" w:anchor="%D0%97%D0%B0%D0%B3_%D0%A3%D1%82%D0%B2_1&amp;Point=6" w:history="1">
        <w:r w:rsidRPr="00183E19">
          <w:rPr>
            <w:rFonts w:ascii="Times New Roman" w:eastAsia="Times New Roman" w:hAnsi="Times New Roman" w:cs="Times New Roman"/>
            <w:color w:val="000CFF"/>
            <w:sz w:val="21"/>
            <w:szCs w:val="21"/>
            <w:u w:val="single"/>
            <w:lang w:eastAsia="ru-RU"/>
          </w:rPr>
          <w:t>пункта 6</w:t>
        </w:r>
      </w:hyperlink>
      <w:r w:rsidRPr="00183E19">
        <w:rPr>
          <w:rFonts w:ascii="Times New Roman" w:eastAsia="Times New Roman" w:hAnsi="Times New Roman" w:cs="Times New Roman"/>
          <w:sz w:val="21"/>
          <w:szCs w:val="21"/>
          <w:lang w:eastAsia="ru-RU"/>
        </w:rPr>
        <w:t> настоящего Положения, их законные представители до 25 августа подают заявление руководителю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К заявлению прилагаются: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xml:space="preserve">сведения о доходах </w:t>
      </w:r>
      <w:proofErr w:type="gramStart"/>
      <w:r w:rsidRPr="00183E19">
        <w:rPr>
          <w:rFonts w:ascii="Times New Roman" w:eastAsia="Times New Roman" w:hAnsi="Times New Roman" w:cs="Times New Roman"/>
          <w:sz w:val="21"/>
          <w:szCs w:val="21"/>
          <w:lang w:eastAsia="ru-RU"/>
        </w:rPr>
        <w:t>каждого члена семьи</w:t>
      </w:r>
      <w:proofErr w:type="gramEnd"/>
      <w:r w:rsidRPr="00183E19">
        <w:rPr>
          <w:rFonts w:ascii="Times New Roman" w:eastAsia="Times New Roman" w:hAnsi="Times New Roman" w:cs="Times New Roman"/>
          <w:sz w:val="21"/>
          <w:szCs w:val="21"/>
          <w:lang w:eastAsia="ru-RU"/>
        </w:rPr>
        <w:t xml:space="preserve"> обучающегося за последние двенадцать месяцев, предшествующих месяцу подачи заявления, и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малообеспеченных семей, дети которых обучаются в начальных, базовых, средних школах, гимназиях, лицеях;</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удостоверение многодетной семьи, которое выдается местными исполнительными и распорядительными органами, – для семей, имеющих трех и более детей на иждивении и воспитании, обучающихся в начальных, базовых, средних школах, гимназиях, лицеях;</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удостоверение инвалида либо заключение медико-реабилитационной экспертной комиссии об установлении инвалидности – для детей-инвалидов, обучающихся в начальных, базовых, средних школах, гимназиях, лицеях;</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удостоверение инвалида – для семей, в которых один из родителей является инвалидом I или II группы;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удостоверение инвалида Отечественной войны или удостоверение инвалида боевых действий на территории других государств – для семей, указанных в абзацах пятом–седьмом </w:t>
      </w:r>
      <w:hyperlink r:id="rId16" w:anchor="%D0%97%D0%B0%D0%B3_%D0%A3%D1%82%D0%B2_1&amp;Point=6" w:history="1">
        <w:r w:rsidRPr="00183E19">
          <w:rPr>
            <w:rFonts w:ascii="Times New Roman" w:eastAsia="Times New Roman" w:hAnsi="Times New Roman" w:cs="Times New Roman"/>
            <w:color w:val="000CFF"/>
            <w:sz w:val="21"/>
            <w:szCs w:val="21"/>
            <w:u w:val="single"/>
            <w:lang w:eastAsia="ru-RU"/>
          </w:rPr>
          <w:t>пункта 6</w:t>
        </w:r>
      </w:hyperlink>
      <w:r w:rsidRPr="00183E19">
        <w:rPr>
          <w:rFonts w:ascii="Times New Roman" w:eastAsia="Times New Roman" w:hAnsi="Times New Roman" w:cs="Times New Roman"/>
          <w:sz w:val="21"/>
          <w:szCs w:val="21"/>
          <w:lang w:eastAsia="ru-RU"/>
        </w:rPr>
        <w:t> настоящего Положения;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удостоверение о праве на льготы и вкладыш в данное удостоверение – для семей, указанных в абзаце восьмом </w:t>
      </w:r>
      <w:hyperlink r:id="rId17" w:anchor="%D0%97%D0%B0%D0%B3_%D0%A3%D1%82%D0%B2_1&amp;Point=6" w:history="1">
        <w:r w:rsidRPr="00183E19">
          <w:rPr>
            <w:rFonts w:ascii="Times New Roman" w:eastAsia="Times New Roman" w:hAnsi="Times New Roman" w:cs="Times New Roman"/>
            <w:color w:val="000CFF"/>
            <w:sz w:val="21"/>
            <w:szCs w:val="21"/>
            <w:u w:val="single"/>
            <w:lang w:eastAsia="ru-RU"/>
          </w:rPr>
          <w:t>пункта 6</w:t>
        </w:r>
      </w:hyperlink>
      <w:r w:rsidRPr="00183E19">
        <w:rPr>
          <w:rFonts w:ascii="Times New Roman" w:eastAsia="Times New Roman" w:hAnsi="Times New Roman" w:cs="Times New Roman"/>
          <w:sz w:val="21"/>
          <w:szCs w:val="21"/>
          <w:lang w:eastAsia="ru-RU"/>
        </w:rPr>
        <w:t> настоящего Положения;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справка о занимаемом в данном населенном пункте жилом помещении, месте жительства и составе семьи (с указанием сведений о месте жительства) – для обучающихся V–XI классов базовых, средних школ, гимназий, лицеев, проживающих в сельских населенных пунктах и обучающихся в учреждениях образования, расположенных в городах и поселках городского типа.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10. Ответственность за достоверность сведений и документов, представленных для освобождения от платы за питание, несут законные представители обучающихся.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Если достоверность данных представленных документов вызывает сомнение, руководитель учреждения образования вправе направить соответствующий запрос в организации, выдавшие эти документы.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11. Учет доходов и расчет среднедушевого дохода семьи обучающегося производятся в порядке, установленном Советом Министров Республики Беларусь для предоставления государственной адресной социальной помощи, с учетом состава семьи, определенного в части второй настоящего пункта.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среднедушевом доходе семьи обучающегося в составе семьи учитываются его мать и отец, дети, не достигшие 18 лет, дети в возрасте от 18 до 23 лет, обучающиеся в учреждениях общего среднего, специального, среднего специального и высшего образования в дневной форме получения образования, а также инвалиды с детства I и II группы, получающие социальные пенсии.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12. Основанием для получения бесплатного питания обучающимися, указанными в абзацах девятом и одиннадцатом </w:t>
      </w:r>
      <w:hyperlink r:id="rId18" w:anchor="%D0%97%D0%B0%D0%B3_%D0%A3%D1%82%D0%B2_1&amp;Point=6" w:history="1">
        <w:r w:rsidRPr="00183E19">
          <w:rPr>
            <w:rFonts w:ascii="Times New Roman" w:eastAsia="Times New Roman" w:hAnsi="Times New Roman" w:cs="Times New Roman"/>
            <w:color w:val="000CFF"/>
            <w:sz w:val="21"/>
            <w:szCs w:val="21"/>
            <w:u w:val="single"/>
            <w:lang w:eastAsia="ru-RU"/>
          </w:rPr>
          <w:t>пункта 6</w:t>
        </w:r>
      </w:hyperlink>
      <w:r w:rsidRPr="00183E19">
        <w:rPr>
          <w:rFonts w:ascii="Times New Roman" w:eastAsia="Times New Roman" w:hAnsi="Times New Roman" w:cs="Times New Roman"/>
          <w:sz w:val="21"/>
          <w:szCs w:val="21"/>
          <w:lang w:eastAsia="ru-RU"/>
        </w:rPr>
        <w:t> настоящего Положения, соответственно является: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заключение центра коррекционно-развивающего обучения и реабилитации;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решение о признании ребенка (детей) находящимся в социально опасном положении.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13. Обучающимся, указанным в абзаце втором </w:t>
      </w:r>
      <w:hyperlink r:id="rId19" w:anchor="%D0%97%D0%B0%D0%B3_%D0%A3%D1%82%D0%B2_1&amp;Point=3" w:history="1">
        <w:r w:rsidRPr="00183E19">
          <w:rPr>
            <w:rFonts w:ascii="Times New Roman" w:eastAsia="Times New Roman" w:hAnsi="Times New Roman" w:cs="Times New Roman"/>
            <w:color w:val="000CFF"/>
            <w:sz w:val="21"/>
            <w:szCs w:val="21"/>
            <w:u w:val="single"/>
            <w:lang w:eastAsia="ru-RU"/>
          </w:rPr>
          <w:t>пункта 3</w:t>
        </w:r>
      </w:hyperlink>
      <w:r w:rsidRPr="00183E19">
        <w:rPr>
          <w:rFonts w:ascii="Times New Roman" w:eastAsia="Times New Roman" w:hAnsi="Times New Roman" w:cs="Times New Roman"/>
          <w:sz w:val="21"/>
          <w:szCs w:val="21"/>
          <w:lang w:eastAsia="ru-RU"/>
        </w:rPr>
        <w:t>, </w:t>
      </w:r>
      <w:hyperlink r:id="rId20" w:anchor="%D0%97%D0%B0%D0%B3_%D0%A3%D1%82%D0%B2_1&amp;Point=6" w:history="1">
        <w:r w:rsidRPr="00183E19">
          <w:rPr>
            <w:rFonts w:ascii="Times New Roman" w:eastAsia="Times New Roman" w:hAnsi="Times New Roman" w:cs="Times New Roman"/>
            <w:color w:val="000CFF"/>
            <w:sz w:val="21"/>
            <w:szCs w:val="21"/>
            <w:u w:val="single"/>
            <w:lang w:eastAsia="ru-RU"/>
          </w:rPr>
          <w:t>пункте 6</w:t>
        </w:r>
      </w:hyperlink>
      <w:r w:rsidRPr="00183E19">
        <w:rPr>
          <w:rFonts w:ascii="Times New Roman" w:eastAsia="Times New Roman" w:hAnsi="Times New Roman" w:cs="Times New Roman"/>
          <w:sz w:val="21"/>
          <w:szCs w:val="21"/>
          <w:lang w:eastAsia="ru-RU"/>
        </w:rPr>
        <w:t>, части пятой </w:t>
      </w:r>
      <w:hyperlink r:id="rId21" w:anchor="%D0%97%D0%B0%D0%B3_%D0%A3%D1%82%D0%B2_1&amp;Point=7" w:history="1">
        <w:r w:rsidRPr="00183E19">
          <w:rPr>
            <w:rFonts w:ascii="Times New Roman" w:eastAsia="Times New Roman" w:hAnsi="Times New Roman" w:cs="Times New Roman"/>
            <w:color w:val="000CFF"/>
            <w:sz w:val="21"/>
            <w:szCs w:val="21"/>
            <w:u w:val="single"/>
            <w:lang w:eastAsia="ru-RU"/>
          </w:rPr>
          <w:t>пункта 7</w:t>
        </w:r>
      </w:hyperlink>
      <w:r w:rsidRPr="00183E19">
        <w:rPr>
          <w:rFonts w:ascii="Times New Roman" w:eastAsia="Times New Roman" w:hAnsi="Times New Roman" w:cs="Times New Roman"/>
          <w:sz w:val="21"/>
          <w:szCs w:val="21"/>
          <w:lang w:eastAsia="ru-RU"/>
        </w:rPr>
        <w:t> настоящего Положения, бесплатное питание предоставляется на основании решения комиссии, которая создается приказом руководителя учреждения образования на учебный год (далее – комиссия).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Комиссию возглавляет руководитель учреждения образования (председатель комиссии). Порядок организации работы комиссии определяется руководителем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Решение о предоставлении бесплатного питания по заявлениям, поданным до 25 августа, принимается комиссией в течение пяти дней после истечения указанного срока подачи заявлений.</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случае обращения за предоставлением бесплатного питания после 25 августа комиссия принимает решение о его предоставлении в течение пяти дней со дня подачи соответствующего заявления. При этом бесплатное питание предоставляется со дня принятия комиссией такого решения.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14. Решение о предоставлении бесплатного питания оформляется приказом руководителя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15. Питание обучающихся организуется по установленным Правительством Республики Беларусь нормам питания и денежным нормам расходов на питание с учетом вида учреждения образования, категорий обучающихся, за исключением учреждений образования, в отношении которых установлен иной порядок.</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3</w:t>
      </w:r>
      <w:r w:rsidRPr="00183E19">
        <w:rPr>
          <w:rFonts w:ascii="Times New Roman" w:eastAsia="Times New Roman" w:hAnsi="Times New Roman" w:cs="Times New Roman"/>
          <w:b/>
          <w:bCs/>
          <w:caps/>
          <w:sz w:val="21"/>
          <w:szCs w:val="21"/>
          <w:lang w:eastAsia="ru-RU"/>
        </w:rPr>
        <w:br/>
        <w:t>ОРГАНИЗАЦИЯ ПИТАНИЯ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16. Определение субъектов общественного питания для организации питания обучающихся осуществляется в соответствии с </w:t>
      </w:r>
      <w:hyperlink r:id="rId22" w:history="1">
        <w:r w:rsidRPr="00183E19">
          <w:rPr>
            <w:rFonts w:ascii="Times New Roman" w:eastAsia="Times New Roman" w:hAnsi="Times New Roman" w:cs="Times New Roman"/>
            <w:color w:val="000CFF"/>
            <w:sz w:val="21"/>
            <w:szCs w:val="21"/>
            <w:u w:val="single"/>
            <w:lang w:eastAsia="ru-RU"/>
          </w:rPr>
          <w:t>Законом Республики Беларусь от 13 июля 2012 г. № 419-З</w:t>
        </w:r>
      </w:hyperlink>
      <w:r w:rsidRPr="00183E19">
        <w:rPr>
          <w:rFonts w:ascii="Times New Roman" w:eastAsia="Times New Roman" w:hAnsi="Times New Roman" w:cs="Times New Roman"/>
          <w:sz w:val="21"/>
          <w:szCs w:val="21"/>
          <w:lang w:eastAsia="ru-RU"/>
        </w:rPr>
        <w:t> «О государственных закупках товаров (работ, услуг)».</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Питание в учреждениях образования организуется на основании договора субъекта общественного питания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или с учреждением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в учреждении образования «Минское суворовское военное училище» субъектом общественного питания заключается договор с Министерством обороны или данным учреждением.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учреждением образования объект общественного питания является его структурным подразделением и функционирует на основании положения, которое утверждается руководителем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17.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18. Питание обучающимся предоставляется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учреждении образования, разнообразия и сочетания пищевых продуктов, трудоемкости приготовления блюд, установленных норм питания и денежных норм расходов на питание.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субъектом общественного питания примерные двухнедельные рационы питания разрабатываются субъектом общественного питания и утверждаются руководителями субъекта общественного питания и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При организации питания учреждением образования примерные двухнедельные рационы питания разрабатываются уполномоченной учредителем учреждения образования организацией и утверждаются руководителями уполномоченной организации и учреждения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Примерные двухнедельные рационы питания подлежат гигиенической оценке в учреждениях государственного санитарного надзора.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19. На основе примерных двухнедельных рационов питания составляются дневные (суточные) рационы питания, единые по набору блюд, изделий и стоимости в зависимости от возраста для обучающихся, которым предусмотрено питание за счет средств республиканского и (или) местных бюджетов, средств законных представителей, а также других источников, не запрещенных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Дневные (суточные) рационы питания утверждаются руководителями субъекта общественного питания и учреждения образования, подписываются руководителем объекта общественного питания (другими уполномоченными ими лицами) и лицом, ответственным за формирование цен.</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20.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21. В учреждениях образования в соответствии с установленными нормами питания проводится С-витаминизация готовой пищи в порядке, определяемом Министерством здравоохранения.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22. Часы приема пищи устанавливаются в соответствии с распорядком дня учебы обучающихся в учреждениях образования и интервалами между их приемами, установленными санитарно-эпидемиологическими требованиями, предъявляемыми к содержанию и эксплуатации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режиме учебного дня предусматривается перемена продолжительностью не менее 15 минут для организации питания с учетом количества обучающихся в учреждении и мест в обеденном зале.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Предоставление питания обучающимся в объектах общественного питания осуществляется по классам (группам) в соответствии с графиком приема пищи, утверждаемым руководителем учреждения образования по согласованию с руководителем объекта общественного питания (другим уполномоченным лицом).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23. Для организации питания обучающихся могут использоваться: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различные формы обслуживания (предварительный заказ блюд по меню завтрашнего дня, предварительная сервировка столов, предоставление отдельных блюд в </w:t>
      </w:r>
      <w:proofErr w:type="spellStart"/>
      <w:r w:rsidRPr="00183E19">
        <w:rPr>
          <w:rFonts w:ascii="Times New Roman" w:eastAsia="Times New Roman" w:hAnsi="Times New Roman" w:cs="Times New Roman"/>
          <w:sz w:val="21"/>
          <w:szCs w:val="21"/>
          <w:lang w:eastAsia="ru-RU"/>
        </w:rPr>
        <w:t>многопорционной</w:t>
      </w:r>
      <w:proofErr w:type="spellEnd"/>
      <w:r w:rsidRPr="00183E19">
        <w:rPr>
          <w:rFonts w:ascii="Times New Roman" w:eastAsia="Times New Roman" w:hAnsi="Times New Roman" w:cs="Times New Roman"/>
          <w:sz w:val="21"/>
          <w:szCs w:val="21"/>
          <w:lang w:eastAsia="ru-RU"/>
        </w:rPr>
        <w:t xml:space="preserve"> посуде и иные формы);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Для предоставления дополнительного питания организуется работа буфетов, школьных кафе и кафетериев.</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4</w:t>
      </w:r>
      <w:r w:rsidRPr="00183E19">
        <w:rPr>
          <w:rFonts w:ascii="Times New Roman" w:eastAsia="Times New Roman" w:hAnsi="Times New Roman" w:cs="Times New Roman"/>
          <w:b/>
          <w:bCs/>
          <w:caps/>
          <w:sz w:val="21"/>
          <w:szCs w:val="21"/>
          <w:lang w:eastAsia="ru-RU"/>
        </w:rPr>
        <w:br/>
        <w:t>ПОРЯДОК ВОЗМЕЩЕНИЯ РАСХОДОВ НА ОБСЛУЖИВАНИЕ ОБЪЕКТОВ ОБЩЕСТВЕННОГО ПИТАНИЯ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24. Недвижимое имущество для организации питания обучающихся предоставляется субъектам общественного питания в соответствии с </w:t>
      </w:r>
      <w:hyperlink r:id="rId23" w:history="1">
        <w:r w:rsidRPr="00183E19">
          <w:rPr>
            <w:rFonts w:ascii="Times New Roman" w:eastAsia="Times New Roman" w:hAnsi="Times New Roman" w:cs="Times New Roman"/>
            <w:color w:val="000CFF"/>
            <w:sz w:val="21"/>
            <w:szCs w:val="21"/>
            <w:u w:val="single"/>
            <w:lang w:eastAsia="ru-RU"/>
          </w:rPr>
          <w:t>Указом Президента Республики Беларусь от 16 мая 2023 г. № 138</w:t>
        </w:r>
      </w:hyperlink>
      <w:r w:rsidRPr="00183E19">
        <w:rPr>
          <w:rFonts w:ascii="Times New Roman" w:eastAsia="Times New Roman" w:hAnsi="Times New Roman" w:cs="Times New Roman"/>
          <w:sz w:val="21"/>
          <w:szCs w:val="21"/>
          <w:lang w:eastAsia="ru-RU"/>
        </w:rPr>
        <w:t> «Об аренде и безвозмездном пользовании имуществом».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25. Расходы субъектов общественного питания на организацию питания в учреждениях образования, содержание, эксплуатацию, капитальный и текущий ремонт недвижимого имущества, предоставляемого в безвозмездное пользование, санитарное содержание, горячее и холодное водоснабжение, водоотведение (канализацию), газо-, электро- и теплоснабжение, техническое обслуживание лифта, обращение с твердыми коммунальными отходами и другие услуги возмещаются за счет средств республиканского и (или) местных бюджетов.</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26. Субъекты общественного питания в соответствии с договорами обеспечивают объекты общественного питания учреждений образования посудой, инвентарем, санитарной (специальной) одеждой, моющими и дезинфицирующими средствами, осуществляют текущий ремонт эксплуатируемого технологического, холодильного и другого оборудования, несут расходы на доставку, приобретение и хранение продуктов, производство полуфабрикатов и кондитерских изделий в организациях,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27. Расчеты с субъектами общественного питания за предоставленное обучающимся бесплатное питание осуществляются в порядке плановых платежей не реже двух раз в месяц.</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5</w:t>
      </w:r>
      <w:r w:rsidRPr="00183E19">
        <w:rPr>
          <w:rFonts w:ascii="Times New Roman" w:eastAsia="Times New Roman" w:hAnsi="Times New Roman" w:cs="Times New Roman"/>
          <w:b/>
          <w:bCs/>
          <w:caps/>
          <w:sz w:val="21"/>
          <w:szCs w:val="21"/>
          <w:lang w:eastAsia="ru-RU"/>
        </w:rPr>
        <w:br/>
        <w:t>ОРГАНИЗАЦИЯ ПОСТАВОК ПРОДУКТОВ ПИТАНИЯ В ОБЪЕКТЫ ОБЩЕСТВЕННОГО ПИТАНИЯ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28. Поставки покупных продовольственных товаров, товаров, используемых в качестве сырья для производства продукции общественного питания в учреждениях образования (далее, если не указано иное, – продукты питания), в объекты общественного питания учреждений образования осуществляются поставщиками в установленном законодательством порядке.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29. Закупка продуктов питания для объектов общественного питания учреждений образования осуществляется в соответствии с установленными нормами питания.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30. При организации питания обучающихся может использоваться сельскохозяйственная продукция, заготовленная и выращенная на учебно-опытных участках (в хозяйствах), в учебных хозяйствах, при наличии документов, подтверждающих ее качество и безопасность, и учитываемая по сформированной учреждением образования стоимости.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31. Учреждениям образования, оказывающим в соответствии с договорами помощь сельскохозяйственным организациям в уборке плодоовощной продукции, сельскохозяйственные организации поставляют продукцию в объект общественного питания бесплатно или по себестоимости, но не выше установленных закупочных цен.</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32. Формирование цен на продукцию общественного питания, реализуемую в учреждениях образования, осуществляется в порядке, определяемом Министерством антимонопольного регулирования и торговли.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Формирование цен на покупные продовольственные товары, реализуемые в учреждениях образования, осуществляется в соответствии с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33. Структурные подразделения местных исполнительных и распорядительных органов, осуществляющие государственно-властные полномочия в сфере образования, учреждения образования могут направлять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rsidR="00183E19" w:rsidRPr="00183E19" w:rsidRDefault="00183E19" w:rsidP="00183E19">
      <w:pPr>
        <w:shd w:val="clear" w:color="auto" w:fill="FFFFFF"/>
        <w:spacing w:before="240" w:after="240" w:line="240" w:lineRule="auto"/>
        <w:jc w:val="center"/>
        <w:rPr>
          <w:rFonts w:ascii="Times New Roman" w:eastAsia="Times New Roman" w:hAnsi="Times New Roman" w:cs="Times New Roman"/>
          <w:b/>
          <w:bCs/>
          <w:caps/>
          <w:sz w:val="21"/>
          <w:szCs w:val="21"/>
          <w:lang w:eastAsia="ru-RU"/>
        </w:rPr>
      </w:pPr>
      <w:r w:rsidRPr="00183E19">
        <w:rPr>
          <w:rFonts w:ascii="Times New Roman" w:eastAsia="Times New Roman" w:hAnsi="Times New Roman" w:cs="Times New Roman"/>
          <w:b/>
          <w:bCs/>
          <w:caps/>
          <w:sz w:val="21"/>
          <w:szCs w:val="21"/>
          <w:lang w:eastAsia="ru-RU"/>
        </w:rPr>
        <w:t>ГЛАВА 6</w:t>
      </w:r>
      <w:r w:rsidRPr="00183E19">
        <w:rPr>
          <w:rFonts w:ascii="Times New Roman" w:eastAsia="Times New Roman" w:hAnsi="Times New Roman" w:cs="Times New Roman"/>
          <w:b/>
          <w:bCs/>
          <w:caps/>
          <w:sz w:val="21"/>
          <w:szCs w:val="21"/>
          <w:lang w:eastAsia="ru-RU"/>
        </w:rPr>
        <w:br/>
        <w:t>КОНТРОЛЬ ЗА ОРГАНИЗАЦИЕЙ ПИТАНИЯ ОБУЧАЮЩИХСЯ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34. Общественный контроль за работой объектов общественного питания учреждений образования осуществляется советами по питанию, создаваемыми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состав советов по питанию входят представители профсоюзной организации, администрации учреждения образования, родительского комитета, ученического самоуправления. Из состава членов совета по питанию назначается председатель.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Результаты контроля за работой объектов общественного питания оформляются справками с последующим их рассмотрением на заседаниях советов по питанию, педагогических советах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35. Руководители субъектов общественного питания, учреждений образования, объектов общественного питания учреждений образования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36. Контроль (надзор) за организацией, качеством и безопасностью питания обучающихся, работой объектов общественного питания учреждений образования осуществляется органами и учреждениями государственного санитарного надзора, местными исполнительными и распорядительными органами, иными государственными органами в рамках своей компетенции в соответствии с законодательством.</w:t>
      </w:r>
    </w:p>
    <w:p w:rsidR="00183E19" w:rsidRPr="00183E19" w:rsidRDefault="00183E19" w:rsidP="00183E19">
      <w:pPr>
        <w:shd w:val="clear" w:color="auto" w:fill="FFFFFF"/>
        <w:spacing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183E19" w:rsidRPr="00183E19" w:rsidTr="00183E19">
        <w:tc>
          <w:tcPr>
            <w:tcW w:w="1147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0" w:line="240" w:lineRule="auto"/>
              <w:rPr>
                <w:rFonts w:ascii="Times New Roman" w:eastAsia="Times New Roman" w:hAnsi="Times New Roman" w:cs="Times New Roman"/>
                <w:sz w:val="26"/>
                <w:szCs w:val="26"/>
                <w:lang w:eastAsia="ru-RU"/>
              </w:rPr>
            </w:pPr>
            <w:r w:rsidRPr="00183E19">
              <w:rPr>
                <w:rFonts w:ascii="Times New Roman" w:eastAsia="Times New Roman" w:hAnsi="Times New Roman" w:cs="Times New Roman"/>
                <w:sz w:val="26"/>
                <w:szCs w:val="26"/>
                <w:lang w:eastAsia="ru-RU"/>
              </w:rPr>
              <w:t> </w:t>
            </w:r>
          </w:p>
        </w:tc>
        <w:tc>
          <w:tcPr>
            <w:tcW w:w="382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120" w:line="240" w:lineRule="auto"/>
              <w:rPr>
                <w:rFonts w:ascii="Times New Roman" w:eastAsia="Times New Roman" w:hAnsi="Times New Roman" w:cs="Times New Roman"/>
                <w:sz w:val="26"/>
                <w:szCs w:val="26"/>
                <w:lang w:eastAsia="ru-RU"/>
              </w:rPr>
            </w:pPr>
            <w:bookmarkStart w:id="3" w:name="Утв_2"/>
            <w:bookmarkEnd w:id="3"/>
            <w:r w:rsidRPr="00183E19">
              <w:rPr>
                <w:rFonts w:ascii="Times New Roman" w:eastAsia="Times New Roman" w:hAnsi="Times New Roman" w:cs="Times New Roman"/>
                <w:sz w:val="26"/>
                <w:szCs w:val="26"/>
                <w:lang w:eastAsia="ru-RU"/>
              </w:rPr>
              <w:t>УТВЕРЖДЕНО</w:t>
            </w:r>
          </w:p>
          <w:p w:rsidR="00183E19" w:rsidRPr="00183E19" w:rsidRDefault="00183E19" w:rsidP="00183E19">
            <w:pPr>
              <w:spacing w:after="0" w:line="240" w:lineRule="auto"/>
              <w:rPr>
                <w:rFonts w:ascii="Times New Roman" w:eastAsia="Times New Roman" w:hAnsi="Times New Roman" w:cs="Times New Roman"/>
                <w:sz w:val="26"/>
                <w:szCs w:val="26"/>
                <w:lang w:eastAsia="ru-RU"/>
              </w:rPr>
            </w:pPr>
            <w:r w:rsidRPr="00183E19">
              <w:rPr>
                <w:rFonts w:ascii="Times New Roman" w:eastAsia="Times New Roman" w:hAnsi="Times New Roman" w:cs="Times New Roman"/>
                <w:sz w:val="26"/>
                <w:szCs w:val="26"/>
                <w:lang w:eastAsia="ru-RU"/>
              </w:rPr>
              <w:t>Постановление</w:t>
            </w:r>
            <w:r w:rsidRPr="00183E19">
              <w:rPr>
                <w:rFonts w:ascii="Times New Roman" w:eastAsia="Times New Roman" w:hAnsi="Times New Roman" w:cs="Times New Roman"/>
                <w:sz w:val="26"/>
                <w:szCs w:val="26"/>
                <w:lang w:eastAsia="ru-RU"/>
              </w:rPr>
              <w:br/>
              <w:t>Совета Министров</w:t>
            </w:r>
            <w:r w:rsidRPr="00183E19">
              <w:rPr>
                <w:rFonts w:ascii="Times New Roman" w:eastAsia="Times New Roman" w:hAnsi="Times New Roman" w:cs="Times New Roman"/>
                <w:sz w:val="26"/>
                <w:szCs w:val="26"/>
                <w:lang w:eastAsia="ru-RU"/>
              </w:rPr>
              <w:br/>
              <w:t>Республики Беларусь</w:t>
            </w:r>
            <w:r w:rsidRPr="00183E19">
              <w:rPr>
                <w:rFonts w:ascii="Times New Roman" w:eastAsia="Times New Roman" w:hAnsi="Times New Roman" w:cs="Times New Roman"/>
                <w:sz w:val="26"/>
                <w:szCs w:val="26"/>
                <w:lang w:eastAsia="ru-RU"/>
              </w:rPr>
              <w:br/>
              <w:t>14.10.2019 № 694</w:t>
            </w:r>
          </w:p>
        </w:tc>
      </w:tr>
    </w:tbl>
    <w:p w:rsidR="00183E19" w:rsidRPr="00183E19" w:rsidRDefault="00183E19" w:rsidP="00183E19">
      <w:pPr>
        <w:shd w:val="clear" w:color="auto" w:fill="FFFFFF"/>
        <w:spacing w:before="240" w:after="240" w:line="240" w:lineRule="auto"/>
        <w:rPr>
          <w:rFonts w:ascii="Times New Roman" w:eastAsia="Times New Roman" w:hAnsi="Times New Roman" w:cs="Times New Roman"/>
          <w:b/>
          <w:bCs/>
          <w:sz w:val="21"/>
          <w:szCs w:val="21"/>
          <w:lang w:eastAsia="ru-RU"/>
        </w:rPr>
      </w:pPr>
      <w:bookmarkStart w:id="4" w:name="Заг_Утв_2"/>
      <w:bookmarkEnd w:id="4"/>
      <w:r w:rsidRPr="00183E19">
        <w:rPr>
          <w:rFonts w:ascii="Times New Roman" w:eastAsia="Times New Roman" w:hAnsi="Times New Roman" w:cs="Times New Roman"/>
          <w:b/>
          <w:bCs/>
          <w:sz w:val="21"/>
          <w:szCs w:val="21"/>
          <w:lang w:eastAsia="ru-RU"/>
        </w:rPr>
        <w:lastRenderedPageBreak/>
        <w:t>ПОЛОЖЕНИЕ</w:t>
      </w:r>
      <w:r w:rsidRPr="00183E19">
        <w:rPr>
          <w:rFonts w:ascii="Times New Roman" w:eastAsia="Times New Roman" w:hAnsi="Times New Roman" w:cs="Times New Roman"/>
          <w:b/>
          <w:bCs/>
          <w:sz w:val="21"/>
          <w:szCs w:val="21"/>
          <w:lang w:eastAsia="ru-RU"/>
        </w:rPr>
        <w:br/>
        <w:t>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 Настоящим Положением определяется порядок обеспечения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(далее – детский технопарк).</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 Питание обучающихся в детском технопарке организуется юридическими лицами и индивидуальными предпринимателями, осуществляющими общественное питание на территории Республики Беларусь (далее – субъекты общественного питания), либо структурным подразделением детского технопарка в объектах общественного питания (столовые, столовые-раздаточные, буфеты, кафе), размещаемых, как правило,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 Питание обучающихся организуется по установленным Правительством Республики Беларусь нормам питания и денежным нормам расходов на питание.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Обучающиеся в период пребывания в детском технопарке бесплатно обеспечиваются питанием этим учреждением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4. При обеспечении питанием обучающихся из числа детей-сирот, детей, оставшихся без попечения родителей, и лиц из числа детей-сирот, детей, оставшихся без попечения родителей (далее – дети-сироты), за счет средств республиканского бюджета в соответствии с денежными нормами расходов на питание детям-сиротам по их заявлению производится выплата разницы между установленными Правительством Республики Беларусь денежными нормами расходов на питание для детей-сирот, находящихся в детских домах и школах-интернатах для детей-сирот и детей, оставшихся без попечения родителей, специальных школах-интернатах, и денежными нормами расходов на питание обучающихся в детском технопарке.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5. Определение субъекта общественного питания для организации питания обучающихся в детском технопарке осуществляется в соответствии с </w:t>
      </w:r>
      <w:hyperlink r:id="rId24" w:history="1">
        <w:r w:rsidRPr="00183E19">
          <w:rPr>
            <w:rFonts w:ascii="Times New Roman" w:eastAsia="Times New Roman" w:hAnsi="Times New Roman" w:cs="Times New Roman"/>
            <w:color w:val="000CFF"/>
            <w:sz w:val="21"/>
            <w:szCs w:val="21"/>
            <w:u w:val="single"/>
            <w:lang w:eastAsia="ru-RU"/>
          </w:rPr>
          <w:t>Законом Республики Беларусь от 13 июля 2012 г. № 419-З</w:t>
        </w:r>
      </w:hyperlink>
      <w:r w:rsidRPr="00183E19">
        <w:rPr>
          <w:rFonts w:ascii="Times New Roman" w:eastAsia="Times New Roman" w:hAnsi="Times New Roman" w:cs="Times New Roman"/>
          <w:sz w:val="21"/>
          <w:szCs w:val="21"/>
          <w:lang w:eastAsia="ru-RU"/>
        </w:rPr>
        <w:t> «О государственных закупках товаров (работ, услуг)».</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Питание в детском технопарке организуется на основании договора субъекта общественного питания с детским технопарком.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детским технопарком объект общественного питания является его структурным подразделением и функционирует за счет средств республиканского бюджета и иных источников, не запрещенных законодательством, на основании положения об объекте общественного питания, которое утверждается руководителем детского технопарка.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6. Питание обучающихся организуется в соответствии с санитарно-эпидемиологическими требованиями, предъявляемыми к содержанию и эксплуатации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7. Питание обучающихся осуществляется в соответствии с примерными двухнедельными рационами питания, разрабатываемыми с учетом физиологических потребностей в основных пищевых веществах и энергии, дифференцированными по возрасту, с учетом сезонности (летне-осеннее, зимне-весеннее), длительности пребывания в детском технопарке, разнообразия и сочетания пищевых продуктов, трудоемкости приготовления блюд, установленных норм питания и денежных норм расходов на питание.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субъектом общественного питания примерные двухнедельные рационы питания разрабатываются субъектом общественного питания, утверждаются его руководителем и руководителем детского технопарка.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 организации питания детским технопарком примерные двухнедельные рационы питания разрабатываются его структурным подразделением и утверждаются руководителем детского технопарка.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Примерные двухнедельные рационы питания подлежат гигиенической оценке в органах государственного санитарного надзора.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8. Составление рационов питания осуществляется в соответствии с санитарно-эпидемиологическими требованиями, гигиеническими нормативами к потреблению пищевых веществ и энергии для различных групп населения, а также нормативными и технологическими документами.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9. На основе примерных двухнедельных рационов питания составляются суточные рационы питания, которые утверждаются руководителями субъекта общественного питания и детского технопарка, подписываются руководителем объекта общественного питания (другим уполномоченным лицом) и лицом, ответственным за формирование цен.</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10. В детском технопарке в соответствии с установленными нормами питания проводится С-витаминизация готовой пищи в порядке, определяемом Министерством здравоохранения.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11. Часы приема пищи устанавливаются в соответствии с распорядком пребывания обучающихся в детском технопарке и интервалами между приемами пищи, установленными санитарно-эпидемиологическими требованиями, предъявляемыми к содержанию и эксплуатации учреждений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режиме дня, когда проводятся занятия, предусматривается перемена продолжительностью не менее 15 минут для организации питания с учетом количества обучающихся и мест в обеденном зале.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Предоставление питания обучающимся в объекте общественного питания осуществляется по группам в соответствии с графиком приема пищи, утверждаемым руководителем детского технопарка по согласованию с руководителем объекта общественного питания (другим уполномоченным лицом).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12. Для организации питания обучающихся могут использоваться: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различные формы обслуживания (предварительный заказ блюд по меню завтрашнего дня, предварительная сервировка столов, предоставление отдельных блюд в </w:t>
      </w:r>
      <w:proofErr w:type="spellStart"/>
      <w:r w:rsidRPr="00183E19">
        <w:rPr>
          <w:rFonts w:ascii="Times New Roman" w:eastAsia="Times New Roman" w:hAnsi="Times New Roman" w:cs="Times New Roman"/>
          <w:sz w:val="21"/>
          <w:szCs w:val="21"/>
          <w:lang w:eastAsia="ru-RU"/>
        </w:rPr>
        <w:t>многопорционной</w:t>
      </w:r>
      <w:proofErr w:type="spellEnd"/>
      <w:r w:rsidRPr="00183E19">
        <w:rPr>
          <w:rFonts w:ascii="Times New Roman" w:eastAsia="Times New Roman" w:hAnsi="Times New Roman" w:cs="Times New Roman"/>
          <w:sz w:val="21"/>
          <w:szCs w:val="21"/>
          <w:lang w:eastAsia="ru-RU"/>
        </w:rPr>
        <w:t xml:space="preserve"> посуде и иные формы);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другое).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Для предоставления дополнительного питания организуется работа буфетов, школьных кафе и кафетериев.</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13. Недвижимое имущество для организации питания обучающихся предоставляется субъекту общественного питания в соответствии с </w:t>
      </w:r>
      <w:hyperlink r:id="rId25" w:history="1">
        <w:r w:rsidRPr="00183E19">
          <w:rPr>
            <w:rFonts w:ascii="Times New Roman" w:eastAsia="Times New Roman" w:hAnsi="Times New Roman" w:cs="Times New Roman"/>
            <w:color w:val="000CFF"/>
            <w:sz w:val="21"/>
            <w:szCs w:val="21"/>
            <w:u w:val="single"/>
            <w:lang w:eastAsia="ru-RU"/>
          </w:rPr>
          <w:t>Указом Президента Республики Беларусь от 16 мая 2023 г. № 138</w:t>
        </w:r>
      </w:hyperlink>
      <w:r w:rsidRPr="00183E19">
        <w:rPr>
          <w:rFonts w:ascii="Times New Roman" w:eastAsia="Times New Roman" w:hAnsi="Times New Roman" w:cs="Times New Roman"/>
          <w:sz w:val="21"/>
          <w:szCs w:val="21"/>
          <w:lang w:eastAsia="ru-RU"/>
        </w:rPr>
        <w:t> «Об аренде и безвозмездном пользовании имуществом».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14. Субъект общественного питания в соответствии с договором обеспечивает объект общественного питания детского технопарка посудой, инвентарем, санитарной (специальной) одеждой, моющими и дезинфицирующими средствами, осуществляет текущий ремонт эксплуатируемого технологического, холодильного и другого оборудования, несет расходы на доставку, приобретение и хранение продуктов, производство полуфабрикатов и кондитерских изделий, оплату труда обслуживающего персонала, услуг по прохождению работниками объекта общественного питания обязательных медицинских осмотров и гигиенического обучения и иные расходы.</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15. Расчеты с субъектом общественного питания за предоставленное обучающимся бесплатное питание осуществляются в порядке плановых платежей не реже двух раз в месяц.</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16. Поставки покупных продовольственных товаров, товаров, используемых в качестве сырья для производства продукции общественного питания (далее, если не указано иное, – продукты питания), в объект общественного питания детского технопарка осуществляются поставщиками в установленном законодательством порядке.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17. Закупка продуктов питания для объекта общественного питания детского технопарка осуществляется в соответствии с установленными нормами питания.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18. Формирование цен на продукцию общественного питания, реализуемую в детском технопарке, осуществляется в порядке, определяемом Министерством антимонопольного регулирования и торговли.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Формирование цен на покупные продовольственные товары, реализуемые в детском технопарке, осуществляется в соответствии с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19. Детским технопарком могут направляться на организацию питания средства, полученные от благотворительных фондов, общественных объединений, а также средства других источников, не запрещенных законодательством.</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20. Общественный контроль за работой объекта общественного питания детского технопарка осуществляется советом по питанию, создаваемым в детском технопарке.</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В состав совета по питанию входят представители профсоюзной организации, администрации детского технопарка, ученического самоуправления. Из состава членов совета по питанию назначается председатель.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Результаты контроля за работой объекта общественного питания детского технопарка оформляются справками с последующим их рассмотрением на заседаниях совета по питанию, педагогического совета детского технопарка.</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21. Руководители детского технопарка, субъекта общественного питания, объекта общественного питания детского технопарка (уполномоченные ими лица) несут установленную законодательными актами ответственность за организацию питания обучающихся, соблюдение санитарно-эпидемиологических требований, законодательства о торговле и общественном питании.</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lastRenderedPageBreak/>
        <w:t>22. Контроль (надзор) за организацией, качеством и безопасностью питания обучающихся, работой объекта общественного питания детского технопарка осуществляется органами и учреждениями государственного санитарного надзора, иными государственными органами в рамках своей компетенции в соответствии с законодательством.</w:t>
      </w:r>
    </w:p>
    <w:p w:rsidR="00183E19" w:rsidRPr="00183E19" w:rsidRDefault="00183E19" w:rsidP="00183E19">
      <w:pPr>
        <w:shd w:val="clear" w:color="auto" w:fill="FFFFFF"/>
        <w:spacing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p>
    <w:tbl>
      <w:tblPr>
        <w:tblW w:w="15300" w:type="dxa"/>
        <w:tblCellMar>
          <w:left w:w="0" w:type="dxa"/>
          <w:right w:w="0" w:type="dxa"/>
        </w:tblCellMar>
        <w:tblLook w:val="04A0" w:firstRow="1" w:lastRow="0" w:firstColumn="1" w:lastColumn="0" w:noHBand="0" w:noVBand="1"/>
      </w:tblPr>
      <w:tblGrid>
        <w:gridCol w:w="11475"/>
        <w:gridCol w:w="3825"/>
      </w:tblGrid>
      <w:tr w:rsidR="00183E19" w:rsidRPr="00183E19" w:rsidTr="00183E19">
        <w:tc>
          <w:tcPr>
            <w:tcW w:w="1147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0" w:line="240" w:lineRule="auto"/>
              <w:ind w:firstLine="567"/>
              <w:jc w:val="both"/>
              <w:rPr>
                <w:rFonts w:ascii="Times New Roman" w:eastAsia="Times New Roman" w:hAnsi="Times New Roman" w:cs="Times New Roman"/>
                <w:sz w:val="24"/>
                <w:szCs w:val="24"/>
                <w:lang w:eastAsia="ru-RU"/>
              </w:rPr>
            </w:pPr>
            <w:r w:rsidRPr="00183E19">
              <w:rPr>
                <w:rFonts w:ascii="Times New Roman" w:eastAsia="Times New Roman" w:hAnsi="Times New Roman" w:cs="Times New Roman"/>
                <w:sz w:val="24"/>
                <w:szCs w:val="24"/>
                <w:lang w:eastAsia="ru-RU"/>
              </w:rPr>
              <w:t> </w:t>
            </w:r>
          </w:p>
        </w:tc>
        <w:tc>
          <w:tcPr>
            <w:tcW w:w="3825" w:type="dxa"/>
            <w:tcBorders>
              <w:top w:val="nil"/>
              <w:left w:val="nil"/>
              <w:bottom w:val="nil"/>
              <w:right w:val="nil"/>
            </w:tcBorders>
            <w:tcMar>
              <w:top w:w="0" w:type="dxa"/>
              <w:left w:w="6" w:type="dxa"/>
              <w:bottom w:w="0" w:type="dxa"/>
              <w:right w:w="6" w:type="dxa"/>
            </w:tcMar>
            <w:hideMark/>
          </w:tcPr>
          <w:p w:rsidR="00183E19" w:rsidRPr="00183E19" w:rsidRDefault="00183E19" w:rsidP="00183E19">
            <w:pPr>
              <w:spacing w:after="28" w:line="240" w:lineRule="auto"/>
              <w:rPr>
                <w:rFonts w:ascii="Times New Roman" w:eastAsia="Times New Roman" w:hAnsi="Times New Roman" w:cs="Times New Roman"/>
                <w:sz w:val="26"/>
                <w:szCs w:val="26"/>
                <w:lang w:eastAsia="ru-RU"/>
              </w:rPr>
            </w:pPr>
            <w:bookmarkStart w:id="5" w:name="Прил_Утв_2"/>
            <w:bookmarkEnd w:id="5"/>
            <w:r w:rsidRPr="00183E19">
              <w:rPr>
                <w:rFonts w:ascii="Times New Roman" w:eastAsia="Times New Roman" w:hAnsi="Times New Roman" w:cs="Times New Roman"/>
                <w:sz w:val="26"/>
                <w:szCs w:val="26"/>
                <w:lang w:eastAsia="ru-RU"/>
              </w:rPr>
              <w:t>Приложение</w:t>
            </w:r>
          </w:p>
          <w:p w:rsidR="00183E19" w:rsidRPr="00183E19" w:rsidRDefault="00183E19" w:rsidP="00183E19">
            <w:pPr>
              <w:spacing w:after="0" w:line="240" w:lineRule="auto"/>
              <w:rPr>
                <w:rFonts w:ascii="Times New Roman" w:eastAsia="Times New Roman" w:hAnsi="Times New Roman" w:cs="Times New Roman"/>
                <w:sz w:val="26"/>
                <w:szCs w:val="26"/>
                <w:lang w:eastAsia="ru-RU"/>
              </w:rPr>
            </w:pPr>
            <w:r w:rsidRPr="00183E19">
              <w:rPr>
                <w:rFonts w:ascii="Times New Roman" w:eastAsia="Times New Roman" w:hAnsi="Times New Roman" w:cs="Times New Roman"/>
                <w:sz w:val="26"/>
                <w:szCs w:val="26"/>
                <w:lang w:eastAsia="ru-RU"/>
              </w:rPr>
              <w:t>к постановлению</w:t>
            </w:r>
            <w:r w:rsidRPr="00183E19">
              <w:rPr>
                <w:rFonts w:ascii="Times New Roman" w:eastAsia="Times New Roman" w:hAnsi="Times New Roman" w:cs="Times New Roman"/>
                <w:sz w:val="26"/>
                <w:szCs w:val="26"/>
                <w:lang w:eastAsia="ru-RU"/>
              </w:rPr>
              <w:br/>
              <w:t>Совета Министров</w:t>
            </w:r>
            <w:r w:rsidRPr="00183E19">
              <w:rPr>
                <w:rFonts w:ascii="Times New Roman" w:eastAsia="Times New Roman" w:hAnsi="Times New Roman" w:cs="Times New Roman"/>
                <w:sz w:val="26"/>
                <w:szCs w:val="26"/>
                <w:lang w:eastAsia="ru-RU"/>
              </w:rPr>
              <w:br/>
              <w:t>Республики Беларусь</w:t>
            </w:r>
            <w:r w:rsidRPr="00183E19">
              <w:rPr>
                <w:rFonts w:ascii="Times New Roman" w:eastAsia="Times New Roman" w:hAnsi="Times New Roman" w:cs="Times New Roman"/>
                <w:sz w:val="26"/>
                <w:szCs w:val="26"/>
                <w:lang w:eastAsia="ru-RU"/>
              </w:rPr>
              <w:br/>
              <w:t>14.10.2019 № 694</w:t>
            </w:r>
          </w:p>
        </w:tc>
      </w:tr>
    </w:tbl>
    <w:p w:rsidR="00183E19" w:rsidRPr="00183E19" w:rsidRDefault="00183E19" w:rsidP="00183E19">
      <w:pPr>
        <w:shd w:val="clear" w:color="auto" w:fill="FFFFFF"/>
        <w:spacing w:before="240" w:after="240" w:line="240" w:lineRule="auto"/>
        <w:rPr>
          <w:rFonts w:ascii="Times New Roman" w:eastAsia="Times New Roman" w:hAnsi="Times New Roman" w:cs="Times New Roman"/>
          <w:b/>
          <w:bCs/>
          <w:sz w:val="21"/>
          <w:szCs w:val="21"/>
          <w:lang w:eastAsia="ru-RU"/>
        </w:rPr>
      </w:pPr>
      <w:bookmarkStart w:id="6" w:name="Заг_Прил_Утв_2"/>
      <w:bookmarkEnd w:id="6"/>
      <w:r w:rsidRPr="00183E19">
        <w:rPr>
          <w:rFonts w:ascii="Times New Roman" w:eastAsia="Times New Roman" w:hAnsi="Times New Roman" w:cs="Times New Roman"/>
          <w:b/>
          <w:bCs/>
          <w:sz w:val="21"/>
          <w:szCs w:val="21"/>
          <w:lang w:eastAsia="ru-RU"/>
        </w:rPr>
        <w:t>ПЕРЕЧЕНЬ</w:t>
      </w:r>
      <w:r w:rsidRPr="00183E19">
        <w:rPr>
          <w:rFonts w:ascii="Times New Roman" w:eastAsia="Times New Roman" w:hAnsi="Times New Roman" w:cs="Times New Roman"/>
          <w:b/>
          <w:bCs/>
          <w:sz w:val="21"/>
          <w:szCs w:val="21"/>
          <w:lang w:eastAsia="ru-RU"/>
        </w:rPr>
        <w:br/>
        <w:t>утративших силу постановлений Совета Министров Республики Беларусь и их структурных элементов</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1. </w:t>
      </w:r>
      <w:hyperlink r:id="rId26" w:history="1">
        <w:r w:rsidRPr="00183E19">
          <w:rPr>
            <w:rFonts w:ascii="Times New Roman" w:eastAsia="Times New Roman" w:hAnsi="Times New Roman" w:cs="Times New Roman"/>
            <w:color w:val="000CFF"/>
            <w:sz w:val="21"/>
            <w:szCs w:val="21"/>
            <w:u w:val="single"/>
            <w:lang w:eastAsia="ru-RU"/>
          </w:rPr>
          <w:t>Постановление Совета Министров Республики Беларусь от 21 февраля 2005 г. № 177</w:t>
        </w:r>
      </w:hyperlink>
      <w:r w:rsidRPr="00183E19">
        <w:rPr>
          <w:rFonts w:ascii="Times New Roman" w:eastAsia="Times New Roman" w:hAnsi="Times New Roman" w:cs="Times New Roman"/>
          <w:sz w:val="21"/>
          <w:szCs w:val="21"/>
          <w:lang w:eastAsia="ru-RU"/>
        </w:rPr>
        <w:t>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2. </w:t>
      </w:r>
      <w:hyperlink r:id="rId27" w:history="1">
        <w:r w:rsidRPr="00183E19">
          <w:rPr>
            <w:rFonts w:ascii="Times New Roman" w:eastAsia="Times New Roman" w:hAnsi="Times New Roman" w:cs="Times New Roman"/>
            <w:color w:val="000CFF"/>
            <w:sz w:val="21"/>
            <w:szCs w:val="21"/>
            <w:u w:val="single"/>
            <w:lang w:eastAsia="ru-RU"/>
          </w:rPr>
          <w:t>Постановление Совета Министров Республики Беларусь от 1 ноября 2006 г. № 1454</w:t>
        </w:r>
      </w:hyperlink>
      <w:r w:rsidRPr="00183E19">
        <w:rPr>
          <w:rFonts w:ascii="Times New Roman" w:eastAsia="Times New Roman" w:hAnsi="Times New Roman" w:cs="Times New Roman"/>
          <w:sz w:val="21"/>
          <w:szCs w:val="21"/>
          <w:lang w:eastAsia="ru-RU"/>
        </w:rPr>
        <w:t> «О внесении изменений в Положение об организации питания учащихся в учреждениях, обеспечивающих получение общего среднего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3. </w:t>
      </w:r>
      <w:hyperlink r:id="rId28" w:anchor="&amp;Point=4" w:history="1">
        <w:r w:rsidRPr="00183E19">
          <w:rPr>
            <w:rFonts w:ascii="Times New Roman" w:eastAsia="Times New Roman" w:hAnsi="Times New Roman" w:cs="Times New Roman"/>
            <w:color w:val="000CFF"/>
            <w:sz w:val="21"/>
            <w:szCs w:val="21"/>
            <w:u w:val="single"/>
            <w:lang w:eastAsia="ru-RU"/>
          </w:rPr>
          <w:t>Пункт 4</w:t>
        </w:r>
      </w:hyperlink>
      <w:r w:rsidRPr="00183E19">
        <w:rPr>
          <w:rFonts w:ascii="Times New Roman" w:eastAsia="Times New Roman" w:hAnsi="Times New Roman" w:cs="Times New Roman"/>
          <w:sz w:val="21"/>
          <w:szCs w:val="21"/>
          <w:lang w:eastAsia="ru-RU"/>
        </w:rPr>
        <w:t> постановления Совета Министров Республики Беларусь от 29 февраля 2008 г. №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4. </w:t>
      </w:r>
      <w:hyperlink r:id="rId29" w:anchor="&amp;Point=1&amp;UnderPoint=1.4" w:history="1">
        <w:r w:rsidRPr="00183E19">
          <w:rPr>
            <w:rFonts w:ascii="Times New Roman" w:eastAsia="Times New Roman" w:hAnsi="Times New Roman" w:cs="Times New Roman"/>
            <w:color w:val="000CFF"/>
            <w:sz w:val="21"/>
            <w:szCs w:val="21"/>
            <w:u w:val="single"/>
            <w:lang w:eastAsia="ru-RU"/>
          </w:rPr>
          <w:t>Подпункт 1.4</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15 октября 2008 г. № 1532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5. </w:t>
      </w:r>
      <w:hyperlink r:id="rId30" w:anchor="&amp;Point=6&amp;UnderPoint=6.9" w:history="1">
        <w:r w:rsidRPr="00183E19">
          <w:rPr>
            <w:rFonts w:ascii="Times New Roman" w:eastAsia="Times New Roman" w:hAnsi="Times New Roman" w:cs="Times New Roman"/>
            <w:color w:val="000CFF"/>
            <w:sz w:val="21"/>
            <w:szCs w:val="21"/>
            <w:u w:val="single"/>
            <w:lang w:eastAsia="ru-RU"/>
          </w:rPr>
          <w:t>Подпункт 6.9</w:t>
        </w:r>
      </w:hyperlink>
      <w:r w:rsidRPr="00183E19">
        <w:rPr>
          <w:rFonts w:ascii="Times New Roman" w:eastAsia="Times New Roman" w:hAnsi="Times New Roman" w:cs="Times New Roman"/>
          <w:sz w:val="21"/>
          <w:szCs w:val="21"/>
          <w:lang w:eastAsia="ru-RU"/>
        </w:rPr>
        <w:t> пункта 6 постановления Совета Министров Республики Беларусь от 20 декабря 2008 г. № 1987 «О некоторых вопросах осуществления государственных закупок».</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6. </w:t>
      </w:r>
      <w:hyperlink r:id="rId31" w:history="1">
        <w:r w:rsidRPr="00183E19">
          <w:rPr>
            <w:rFonts w:ascii="Times New Roman" w:eastAsia="Times New Roman" w:hAnsi="Times New Roman" w:cs="Times New Roman"/>
            <w:color w:val="000CFF"/>
            <w:sz w:val="21"/>
            <w:szCs w:val="21"/>
            <w:u w:val="single"/>
            <w:lang w:eastAsia="ru-RU"/>
          </w:rPr>
          <w:t>Постановление Совета Министров Республики Беларусь от 26 февраля 2010 г. № 286</w:t>
        </w:r>
      </w:hyperlink>
      <w:r w:rsidRPr="00183E19">
        <w:rPr>
          <w:rFonts w:ascii="Times New Roman" w:eastAsia="Times New Roman" w:hAnsi="Times New Roman" w:cs="Times New Roman"/>
          <w:sz w:val="21"/>
          <w:szCs w:val="21"/>
          <w:lang w:eastAsia="ru-RU"/>
        </w:rPr>
        <w:t> «О внесении дополнения и изменений в Положение об организации питания учащихся в общеобразовательных учреждениях».</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7. </w:t>
      </w:r>
      <w:hyperlink r:id="rId32" w:anchor="&amp;Point=1&amp;UnderPoint=1.2" w:history="1">
        <w:r w:rsidRPr="00183E19">
          <w:rPr>
            <w:rFonts w:ascii="Times New Roman" w:eastAsia="Times New Roman" w:hAnsi="Times New Roman" w:cs="Times New Roman"/>
            <w:color w:val="000CFF"/>
            <w:sz w:val="21"/>
            <w:szCs w:val="21"/>
            <w:u w:val="single"/>
            <w:lang w:eastAsia="ru-RU"/>
          </w:rPr>
          <w:t>Подпункт 1.2</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4 февраля 2011 г. № 142 «О внесении изменений, дополнений и признании утратившими силу некоторых постановлений Совета Министров Республики Беларусь по вопросам организации питания детей в учреждениях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8. </w:t>
      </w:r>
      <w:hyperlink r:id="rId33" w:anchor="&amp;Point=2&amp;UnderPoint=2.21" w:history="1">
        <w:r w:rsidRPr="00183E19">
          <w:rPr>
            <w:rFonts w:ascii="Times New Roman" w:eastAsia="Times New Roman" w:hAnsi="Times New Roman" w:cs="Times New Roman"/>
            <w:color w:val="000CFF"/>
            <w:sz w:val="21"/>
            <w:szCs w:val="21"/>
            <w:u w:val="single"/>
            <w:lang w:eastAsia="ru-RU"/>
          </w:rPr>
          <w:t>Подпункт 2.21</w:t>
        </w:r>
      </w:hyperlink>
      <w:r w:rsidRPr="00183E19">
        <w:rPr>
          <w:rFonts w:ascii="Times New Roman" w:eastAsia="Times New Roman" w:hAnsi="Times New Roman" w:cs="Times New Roman"/>
          <w:sz w:val="21"/>
          <w:szCs w:val="21"/>
          <w:lang w:eastAsia="ru-RU"/>
        </w:rPr>
        <w:t> пункта 2 постановления Совета Министров Республики Беларусь от 4 августа 2011 г. № 1049 «Об изменении, дополнении и признании утратившими силу некоторых постановлений Правительства Республики Беларусь по вопросам образования».</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9. </w:t>
      </w:r>
      <w:hyperlink r:id="rId34" w:anchor="&amp;Point=1&amp;UnderPoint=1.1" w:history="1">
        <w:r w:rsidRPr="00183E19">
          <w:rPr>
            <w:rFonts w:ascii="Times New Roman" w:eastAsia="Times New Roman" w:hAnsi="Times New Roman" w:cs="Times New Roman"/>
            <w:color w:val="000CFF"/>
            <w:sz w:val="21"/>
            <w:szCs w:val="21"/>
            <w:u w:val="single"/>
            <w:lang w:eastAsia="ru-RU"/>
          </w:rPr>
          <w:t>Подпункт 1.1</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13 июня 2012 г. № 550 «О внесении изменений и дополнения в постановления Совета Министров Республики Беларусь от 21 февраля 2005 г. № 177 и от 14 июля 2011 г. № 953».</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10. </w:t>
      </w:r>
      <w:hyperlink r:id="rId35" w:anchor="&amp;Point=2&amp;UnderPoint=2.2" w:history="1">
        <w:r w:rsidRPr="00183E19">
          <w:rPr>
            <w:rFonts w:ascii="Times New Roman" w:eastAsia="Times New Roman" w:hAnsi="Times New Roman" w:cs="Times New Roman"/>
            <w:color w:val="000CFF"/>
            <w:sz w:val="21"/>
            <w:szCs w:val="21"/>
            <w:u w:val="single"/>
            <w:lang w:eastAsia="ru-RU"/>
          </w:rPr>
          <w:t>Подпункт 2.2</w:t>
        </w:r>
      </w:hyperlink>
      <w:r w:rsidRPr="00183E19">
        <w:rPr>
          <w:rFonts w:ascii="Times New Roman" w:eastAsia="Times New Roman" w:hAnsi="Times New Roman" w:cs="Times New Roman"/>
          <w:sz w:val="21"/>
          <w:szCs w:val="21"/>
          <w:lang w:eastAsia="ru-RU"/>
        </w:rPr>
        <w:t> пункта 2 постановления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11. </w:t>
      </w:r>
      <w:hyperlink r:id="rId36" w:anchor="&amp;Point=1&amp;UnderPoint=1.1" w:history="1">
        <w:r w:rsidRPr="00183E19">
          <w:rPr>
            <w:rFonts w:ascii="Times New Roman" w:eastAsia="Times New Roman" w:hAnsi="Times New Roman" w:cs="Times New Roman"/>
            <w:color w:val="000CFF"/>
            <w:sz w:val="21"/>
            <w:szCs w:val="21"/>
            <w:u w:val="single"/>
            <w:lang w:eastAsia="ru-RU"/>
          </w:rPr>
          <w:t>Подпункт 1.1</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9 июля 2014 г. № 660 «О внесении изменений и дополнений в постановления Совета Министров Республики Беларусь».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12. </w:t>
      </w:r>
      <w:hyperlink r:id="rId37" w:anchor="&amp;Point=1&amp;UnderPoint=1.2" w:history="1">
        <w:r w:rsidRPr="00183E19">
          <w:rPr>
            <w:rFonts w:ascii="Times New Roman" w:eastAsia="Times New Roman" w:hAnsi="Times New Roman" w:cs="Times New Roman"/>
            <w:color w:val="000CFF"/>
            <w:sz w:val="21"/>
            <w:szCs w:val="21"/>
            <w:u w:val="single"/>
            <w:lang w:eastAsia="ru-RU"/>
          </w:rPr>
          <w:t>Подпункт 1.2</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15 августа 2014 г. № 794 «О внесении дополнения и изменений в постановления Совета Министров Республики Беларусь».</w:t>
      </w:r>
    </w:p>
    <w:p w:rsidR="00183E19" w:rsidRPr="00183E19" w:rsidRDefault="00183E19" w:rsidP="00183E19">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13. </w:t>
      </w:r>
      <w:hyperlink r:id="rId38" w:anchor="&amp;Point=1&amp;UnderPoint=1.1" w:history="1">
        <w:r w:rsidRPr="00183E19">
          <w:rPr>
            <w:rFonts w:ascii="Times New Roman" w:eastAsia="Times New Roman" w:hAnsi="Times New Roman" w:cs="Times New Roman"/>
            <w:color w:val="000CFF"/>
            <w:sz w:val="21"/>
            <w:szCs w:val="21"/>
            <w:u w:val="single"/>
            <w:lang w:eastAsia="ru-RU"/>
          </w:rPr>
          <w:t>Подпункт 1.1</w:t>
        </w:r>
      </w:hyperlink>
      <w:r w:rsidRPr="00183E19">
        <w:rPr>
          <w:rFonts w:ascii="Times New Roman" w:eastAsia="Times New Roman" w:hAnsi="Times New Roman" w:cs="Times New Roman"/>
          <w:sz w:val="21"/>
          <w:szCs w:val="21"/>
          <w:lang w:eastAsia="ru-RU"/>
        </w:rPr>
        <w:t> пункта 1 постановления Совета Министров Республики Беларусь от 28 ноября 2014 г. № 1114 «О внесении изменений и дополнений в постановления Совета Министров Республики Беларусь».</w:t>
      </w:r>
    </w:p>
    <w:p w:rsidR="00183E19" w:rsidRPr="00183E19" w:rsidRDefault="00183E19" w:rsidP="00183E19">
      <w:pPr>
        <w:shd w:val="clear" w:color="auto" w:fill="FFFFFF"/>
        <w:spacing w:line="240" w:lineRule="auto"/>
        <w:ind w:firstLine="567"/>
        <w:jc w:val="both"/>
        <w:rPr>
          <w:rFonts w:ascii="Times New Roman" w:eastAsia="Times New Roman" w:hAnsi="Times New Roman" w:cs="Times New Roman"/>
          <w:sz w:val="21"/>
          <w:szCs w:val="21"/>
          <w:lang w:eastAsia="ru-RU"/>
        </w:rPr>
      </w:pPr>
      <w:r w:rsidRPr="00183E19">
        <w:rPr>
          <w:rFonts w:ascii="Times New Roman" w:eastAsia="Times New Roman" w:hAnsi="Times New Roman" w:cs="Times New Roman"/>
          <w:sz w:val="21"/>
          <w:szCs w:val="21"/>
          <w:lang w:eastAsia="ru-RU"/>
        </w:rPr>
        <w:t> </w:t>
      </w:r>
    </w:p>
    <w:p w:rsidR="00183E19" w:rsidRPr="00183E19" w:rsidRDefault="00183E19" w:rsidP="00183E19">
      <w:pPr>
        <w:spacing w:after="0" w:line="240" w:lineRule="auto"/>
        <w:rPr>
          <w:rFonts w:ascii="Times New Roman" w:eastAsia="Times New Roman" w:hAnsi="Times New Roman" w:cs="Times New Roman"/>
          <w:sz w:val="24"/>
          <w:szCs w:val="24"/>
          <w:lang w:eastAsia="ru-RU"/>
        </w:rPr>
      </w:pPr>
    </w:p>
    <w:p w:rsidR="00183E19" w:rsidRPr="00183E19" w:rsidRDefault="00183E19" w:rsidP="00183E19">
      <w:pPr>
        <w:spacing w:after="0" w:line="198" w:lineRule="atLeast"/>
        <w:rPr>
          <w:rFonts w:ascii="Times New Roman" w:eastAsia="Times New Roman" w:hAnsi="Times New Roman" w:cs="Times New Roman"/>
          <w:color w:val="FFFFFF"/>
          <w:spacing w:val="2"/>
          <w:sz w:val="17"/>
          <w:szCs w:val="17"/>
          <w:lang w:eastAsia="ru-RU"/>
        </w:rPr>
      </w:pPr>
      <w:r w:rsidRPr="00183E19">
        <w:rPr>
          <w:rFonts w:ascii="Times New Roman" w:eastAsia="Times New Roman" w:hAnsi="Times New Roman" w:cs="Times New Roman"/>
          <w:color w:val="FFFFFF"/>
          <w:spacing w:val="2"/>
          <w:sz w:val="17"/>
          <w:szCs w:val="17"/>
          <w:lang w:eastAsia="ru-RU"/>
        </w:rPr>
        <w:lastRenderedPageBreak/>
        <w:t>© Национальный центр законодательства и правовой информации Республики Беларусь</w:t>
      </w:r>
      <w:r w:rsidRPr="00183E19">
        <w:rPr>
          <w:rFonts w:ascii="Times New Roman" w:eastAsia="Times New Roman" w:hAnsi="Times New Roman" w:cs="Times New Roman"/>
          <w:color w:val="FFFFFF"/>
          <w:spacing w:val="2"/>
          <w:sz w:val="17"/>
          <w:szCs w:val="17"/>
          <w:lang w:eastAsia="ru-RU"/>
        </w:rPr>
        <w:br/>
        <w:t>2006-2026</w:t>
      </w:r>
    </w:p>
    <w:p w:rsidR="00183E19" w:rsidRDefault="00183E19" w:rsidP="00183E19">
      <w:pPr>
        <w:spacing w:after="0" w:line="198" w:lineRule="atLeast"/>
      </w:pPr>
      <w:r w:rsidRPr="00183E19">
        <w:rPr>
          <w:rFonts w:ascii="Times New Roman" w:eastAsia="Times New Roman" w:hAnsi="Times New Roman" w:cs="Times New Roman"/>
          <w:color w:val="FFFFFF"/>
          <w:spacing w:val="2"/>
          <w:sz w:val="17"/>
          <w:szCs w:val="17"/>
          <w:lang w:eastAsia="ru-RU"/>
        </w:rPr>
        <w:t xml:space="preserve">УНП </w:t>
      </w:r>
    </w:p>
    <w:p w:rsidR="00183E19" w:rsidRPr="00183E19" w:rsidRDefault="00183E19" w:rsidP="00183E19">
      <w:pPr>
        <w:spacing w:after="0" w:line="198" w:lineRule="atLeast"/>
        <w:rPr>
          <w:rFonts w:ascii="Times New Roman" w:eastAsia="Times New Roman" w:hAnsi="Times New Roman" w:cs="Times New Roman"/>
          <w:color w:val="FFFFFF"/>
          <w:spacing w:val="2"/>
          <w:sz w:val="17"/>
          <w:szCs w:val="17"/>
          <w:lang w:eastAsia="ru-RU"/>
        </w:rPr>
      </w:pPr>
    </w:p>
    <w:p w:rsidR="002B75A3" w:rsidRPr="00183E19" w:rsidRDefault="00183E19" w:rsidP="00183E19">
      <w:pPr>
        <w:spacing w:line="240" w:lineRule="auto"/>
        <w:rPr>
          <w:rFonts w:ascii="Times New Roman" w:eastAsia="Times New Roman" w:hAnsi="Times New Roman" w:cs="Times New Roman"/>
          <w:sz w:val="24"/>
          <w:szCs w:val="24"/>
          <w:lang w:eastAsia="ru-RU"/>
        </w:rPr>
      </w:pPr>
      <w:hyperlink r:id="rId39" w:history="1">
        <w:r w:rsidRPr="00183E19">
          <w:rPr>
            <w:rFonts w:ascii="Times New Roman" w:eastAsia="Times New Roman" w:hAnsi="Times New Roman" w:cs="Times New Roman"/>
            <w:caps/>
            <w:color w:val="FFFFFF"/>
            <w:spacing w:val="2"/>
            <w:sz w:val="15"/>
            <w:szCs w:val="15"/>
            <w:u w:val="single"/>
            <w:lang w:eastAsia="ru-RU"/>
          </w:rPr>
          <w:t>Кодексы</w:t>
        </w:r>
      </w:hyperlink>
      <w:r w:rsidRPr="00183E19">
        <w:rPr>
          <w:rFonts w:ascii="Times New Roman" w:eastAsia="Times New Roman" w:hAnsi="Times New Roman" w:cs="Times New Roman"/>
          <w:caps/>
          <w:color w:val="FFFFFF"/>
          <w:spacing w:val="2"/>
          <w:sz w:val="15"/>
          <w:szCs w:val="15"/>
          <w:u w:val="single"/>
          <w:lang w:eastAsia="ru-RU"/>
        </w:rPr>
        <w:t>Документы по темамСправочная информацияСпециализированные ресурсыО системе</w:t>
      </w:r>
    </w:p>
    <w:sectPr w:rsidR="002B75A3" w:rsidRPr="00183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19"/>
    <w:rsid w:val="00183E19"/>
    <w:rsid w:val="001A2109"/>
    <w:rsid w:val="002B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AD1E"/>
  <w15:chartTrackingRefBased/>
  <w15:docId w15:val="{578E97A6-D72E-48F2-B9D8-F0E81B26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20490">
      <w:bodyDiv w:val="1"/>
      <w:marLeft w:val="0"/>
      <w:marRight w:val="0"/>
      <w:marTop w:val="0"/>
      <w:marBottom w:val="0"/>
      <w:divBdr>
        <w:top w:val="none" w:sz="0" w:space="0" w:color="auto"/>
        <w:left w:val="none" w:sz="0" w:space="0" w:color="auto"/>
        <w:bottom w:val="none" w:sz="0" w:space="0" w:color="auto"/>
        <w:right w:val="none" w:sz="0" w:space="0" w:color="auto"/>
      </w:divBdr>
      <w:divsChild>
        <w:div w:id="650713220">
          <w:marLeft w:val="0"/>
          <w:marRight w:val="0"/>
          <w:marTop w:val="450"/>
          <w:marBottom w:val="0"/>
          <w:divBdr>
            <w:top w:val="none" w:sz="0" w:space="0" w:color="auto"/>
            <w:left w:val="none" w:sz="0" w:space="0" w:color="auto"/>
            <w:bottom w:val="none" w:sz="0" w:space="0" w:color="auto"/>
            <w:right w:val="none" w:sz="0" w:space="0" w:color="auto"/>
          </w:divBdr>
          <w:divsChild>
            <w:div w:id="1907646758">
              <w:marLeft w:val="0"/>
              <w:marRight w:val="0"/>
              <w:marTop w:val="0"/>
              <w:marBottom w:val="0"/>
              <w:divBdr>
                <w:top w:val="none" w:sz="0" w:space="0" w:color="auto"/>
                <w:left w:val="none" w:sz="0" w:space="0" w:color="auto"/>
                <w:bottom w:val="none" w:sz="0" w:space="0" w:color="auto"/>
                <w:right w:val="none" w:sz="0" w:space="0" w:color="auto"/>
              </w:divBdr>
              <w:divsChild>
                <w:div w:id="42340476">
                  <w:marLeft w:val="0"/>
                  <w:marRight w:val="0"/>
                  <w:marTop w:val="0"/>
                  <w:marBottom w:val="1050"/>
                  <w:divBdr>
                    <w:top w:val="none" w:sz="0" w:space="0" w:color="auto"/>
                    <w:left w:val="none" w:sz="0" w:space="0" w:color="auto"/>
                    <w:bottom w:val="none" w:sz="0" w:space="0" w:color="auto"/>
                    <w:right w:val="none" w:sz="0" w:space="0" w:color="auto"/>
                  </w:divBdr>
                  <w:divsChild>
                    <w:div w:id="194656590">
                      <w:marLeft w:val="0"/>
                      <w:marRight w:val="0"/>
                      <w:marTop w:val="0"/>
                      <w:marBottom w:val="0"/>
                      <w:divBdr>
                        <w:top w:val="none" w:sz="0" w:space="0" w:color="auto"/>
                        <w:left w:val="none" w:sz="0" w:space="0" w:color="auto"/>
                        <w:bottom w:val="none" w:sz="0" w:space="0" w:color="auto"/>
                        <w:right w:val="none" w:sz="0" w:space="0" w:color="auto"/>
                      </w:divBdr>
                      <w:divsChild>
                        <w:div w:id="12274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739">
          <w:marLeft w:val="0"/>
          <w:marRight w:val="0"/>
          <w:marTop w:val="0"/>
          <w:marBottom w:val="0"/>
          <w:divBdr>
            <w:top w:val="none" w:sz="0" w:space="0" w:color="auto"/>
            <w:left w:val="none" w:sz="0" w:space="0" w:color="auto"/>
            <w:bottom w:val="none" w:sz="0" w:space="0" w:color="auto"/>
            <w:right w:val="none" w:sz="0" w:space="0" w:color="auto"/>
          </w:divBdr>
          <w:divsChild>
            <w:div w:id="1627589830">
              <w:marLeft w:val="-180"/>
              <w:marRight w:val="-180"/>
              <w:marTop w:val="0"/>
              <w:marBottom w:val="0"/>
              <w:divBdr>
                <w:top w:val="none" w:sz="0" w:space="0" w:color="auto"/>
                <w:left w:val="none" w:sz="0" w:space="0" w:color="auto"/>
                <w:bottom w:val="none" w:sz="0" w:space="0" w:color="auto"/>
                <w:right w:val="none" w:sz="0" w:space="0" w:color="auto"/>
              </w:divBdr>
              <w:divsChild>
                <w:div w:id="1061446648">
                  <w:marLeft w:val="0"/>
                  <w:marRight w:val="0"/>
                  <w:marTop w:val="0"/>
                  <w:marBottom w:val="0"/>
                  <w:divBdr>
                    <w:top w:val="none" w:sz="0" w:space="0" w:color="auto"/>
                    <w:left w:val="none" w:sz="0" w:space="0" w:color="auto"/>
                    <w:bottom w:val="none" w:sz="0" w:space="0" w:color="auto"/>
                    <w:right w:val="none" w:sz="0" w:space="0" w:color="auto"/>
                  </w:divBdr>
                  <w:divsChild>
                    <w:div w:id="1520780891">
                      <w:marLeft w:val="0"/>
                      <w:marRight w:val="450"/>
                      <w:marTop w:val="0"/>
                      <w:marBottom w:val="0"/>
                      <w:divBdr>
                        <w:top w:val="none" w:sz="0" w:space="0" w:color="auto"/>
                        <w:left w:val="none" w:sz="0" w:space="0" w:color="auto"/>
                        <w:bottom w:val="none" w:sz="0" w:space="0" w:color="auto"/>
                        <w:right w:val="none" w:sz="0" w:space="0" w:color="auto"/>
                      </w:divBdr>
                      <w:divsChild>
                        <w:div w:id="228854299">
                          <w:marLeft w:val="0"/>
                          <w:marRight w:val="0"/>
                          <w:marTop w:val="180"/>
                          <w:marBottom w:val="0"/>
                          <w:divBdr>
                            <w:top w:val="none" w:sz="0" w:space="0" w:color="auto"/>
                            <w:left w:val="none" w:sz="0" w:space="0" w:color="auto"/>
                            <w:bottom w:val="none" w:sz="0" w:space="0" w:color="auto"/>
                            <w:right w:val="none" w:sz="0" w:space="0" w:color="auto"/>
                          </w:divBdr>
                        </w:div>
                        <w:div w:id="1711413379">
                          <w:marLeft w:val="0"/>
                          <w:marRight w:val="0"/>
                          <w:marTop w:val="180"/>
                          <w:marBottom w:val="0"/>
                          <w:divBdr>
                            <w:top w:val="none" w:sz="0" w:space="0" w:color="auto"/>
                            <w:left w:val="none" w:sz="0" w:space="0" w:color="auto"/>
                            <w:bottom w:val="none" w:sz="0" w:space="0" w:color="auto"/>
                            <w:right w:val="none" w:sz="0" w:space="0" w:color="auto"/>
                          </w:divBdr>
                          <w:divsChild>
                            <w:div w:id="11848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5625">
                      <w:marLeft w:val="0"/>
                      <w:marRight w:val="0"/>
                      <w:marTop w:val="0"/>
                      <w:marBottom w:val="0"/>
                      <w:divBdr>
                        <w:top w:val="none" w:sz="0" w:space="0" w:color="auto"/>
                        <w:left w:val="none" w:sz="0" w:space="0" w:color="auto"/>
                        <w:bottom w:val="none" w:sz="0" w:space="0" w:color="auto"/>
                        <w:right w:val="none" w:sz="0" w:space="0" w:color="auto"/>
                      </w:divBdr>
                      <w:divsChild>
                        <w:div w:id="505748155">
                          <w:marLeft w:val="0"/>
                          <w:marRight w:val="0"/>
                          <w:marTop w:val="0"/>
                          <w:marBottom w:val="285"/>
                          <w:divBdr>
                            <w:top w:val="none" w:sz="0" w:space="0" w:color="auto"/>
                            <w:left w:val="none" w:sz="0" w:space="0" w:color="auto"/>
                            <w:bottom w:val="none" w:sz="0" w:space="0" w:color="auto"/>
                            <w:right w:val="none" w:sz="0" w:space="0" w:color="auto"/>
                          </w:divBdr>
                        </w:div>
                        <w:div w:id="3627755">
                          <w:marLeft w:val="0"/>
                          <w:marRight w:val="0"/>
                          <w:marTop w:val="0"/>
                          <w:marBottom w:val="0"/>
                          <w:divBdr>
                            <w:top w:val="none" w:sz="0" w:space="0" w:color="auto"/>
                            <w:left w:val="none" w:sz="0" w:space="0" w:color="auto"/>
                            <w:bottom w:val="none" w:sz="0" w:space="0" w:color="auto"/>
                            <w:right w:val="none" w:sz="0" w:space="0" w:color="auto"/>
                          </w:divBdr>
                          <w:divsChild>
                            <w:div w:id="16392701">
                              <w:marLeft w:val="0"/>
                              <w:marRight w:val="0"/>
                              <w:marTop w:val="0"/>
                              <w:marBottom w:val="165"/>
                              <w:divBdr>
                                <w:top w:val="none" w:sz="0" w:space="0" w:color="auto"/>
                                <w:left w:val="none" w:sz="0" w:space="0" w:color="auto"/>
                                <w:bottom w:val="none" w:sz="0" w:space="0" w:color="auto"/>
                                <w:right w:val="none" w:sz="0" w:space="0" w:color="auto"/>
                              </w:divBdr>
                            </w:div>
                            <w:div w:id="19236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7822">
                  <w:marLeft w:val="0"/>
                  <w:marRight w:val="0"/>
                  <w:marTop w:val="0"/>
                  <w:marBottom w:val="0"/>
                  <w:divBdr>
                    <w:top w:val="none" w:sz="0" w:space="0" w:color="auto"/>
                    <w:left w:val="none" w:sz="0" w:space="0" w:color="auto"/>
                    <w:bottom w:val="none" w:sz="0" w:space="0" w:color="auto"/>
                    <w:right w:val="none" w:sz="0" w:space="0" w:color="auto"/>
                  </w:divBdr>
                  <w:divsChild>
                    <w:div w:id="794563167">
                      <w:marLeft w:val="0"/>
                      <w:marRight w:val="0"/>
                      <w:marTop w:val="0"/>
                      <w:marBottom w:val="0"/>
                      <w:divBdr>
                        <w:top w:val="none" w:sz="0" w:space="0" w:color="auto"/>
                        <w:left w:val="none" w:sz="0" w:space="0" w:color="auto"/>
                        <w:bottom w:val="none" w:sz="0" w:space="0" w:color="auto"/>
                        <w:right w:val="none" w:sz="0" w:space="0" w:color="auto"/>
                      </w:divBdr>
                      <w:divsChild>
                        <w:div w:id="938567206">
                          <w:marLeft w:val="0"/>
                          <w:marRight w:val="0"/>
                          <w:marTop w:val="0"/>
                          <w:marBottom w:val="435"/>
                          <w:divBdr>
                            <w:top w:val="none" w:sz="0" w:space="0" w:color="auto"/>
                            <w:left w:val="none" w:sz="0" w:space="0" w:color="auto"/>
                            <w:bottom w:val="none" w:sz="0" w:space="0" w:color="auto"/>
                            <w:right w:val="none" w:sz="0" w:space="0" w:color="auto"/>
                          </w:divBdr>
                        </w:div>
                        <w:div w:id="1171675774">
                          <w:marLeft w:val="0"/>
                          <w:marRight w:val="0"/>
                          <w:marTop w:val="0"/>
                          <w:marBottom w:val="0"/>
                          <w:divBdr>
                            <w:top w:val="none" w:sz="0" w:space="0" w:color="auto"/>
                            <w:left w:val="none" w:sz="0" w:space="0" w:color="auto"/>
                            <w:bottom w:val="none" w:sz="0" w:space="0" w:color="auto"/>
                            <w:right w:val="none" w:sz="0" w:space="0" w:color="auto"/>
                          </w:divBdr>
                          <w:divsChild>
                            <w:div w:id="14500804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document/?regnum=C21900694" TargetMode="External"/><Relationship Id="rId18" Type="http://schemas.openxmlformats.org/officeDocument/2006/relationships/hyperlink" Target="https://etalonline.by/document/?regnum=C21900694" TargetMode="External"/><Relationship Id="rId26" Type="http://schemas.openxmlformats.org/officeDocument/2006/relationships/hyperlink" Target="https://etalonline.by/webnpa/text.asp?RN=C20500177" TargetMode="External"/><Relationship Id="rId39" Type="http://schemas.openxmlformats.org/officeDocument/2006/relationships/hyperlink" Target="https://etalonline.by/kodeksy/" TargetMode="External"/><Relationship Id="rId21" Type="http://schemas.openxmlformats.org/officeDocument/2006/relationships/hyperlink" Target="https://etalonline.by/document/?regnum=C21900694" TargetMode="External"/><Relationship Id="rId34" Type="http://schemas.openxmlformats.org/officeDocument/2006/relationships/hyperlink" Target="https://etalonline.by/webnpa/text.asp?RN=C21200550" TargetMode="External"/><Relationship Id="rId7" Type="http://schemas.openxmlformats.org/officeDocument/2006/relationships/hyperlink" Target="https://etalonline.by/document/?regnum=C21900694" TargetMode="External"/><Relationship Id="rId2" Type="http://schemas.openxmlformats.org/officeDocument/2006/relationships/settings" Target="settings.xml"/><Relationship Id="rId16" Type="http://schemas.openxmlformats.org/officeDocument/2006/relationships/hyperlink" Target="https://etalonline.by/document/?regnum=C21900694" TargetMode="External"/><Relationship Id="rId20" Type="http://schemas.openxmlformats.org/officeDocument/2006/relationships/hyperlink" Target="https://etalonline.by/document/?regnum=C21900694" TargetMode="External"/><Relationship Id="rId29" Type="http://schemas.openxmlformats.org/officeDocument/2006/relationships/hyperlink" Target="https://etalonline.by/webnpa/text.asp?RN=C2080153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talonline.by/document/?regnum=C21900694" TargetMode="External"/><Relationship Id="rId11" Type="http://schemas.openxmlformats.org/officeDocument/2006/relationships/hyperlink" Target="https://etalonline.by/document/?regnum=C21900694" TargetMode="External"/><Relationship Id="rId24" Type="http://schemas.openxmlformats.org/officeDocument/2006/relationships/hyperlink" Target="https://etalonline.by/webnpa/text.asp?RN=H11200419" TargetMode="External"/><Relationship Id="rId32" Type="http://schemas.openxmlformats.org/officeDocument/2006/relationships/hyperlink" Target="https://etalonline.by/webnpa/text.asp?RN=C21100142" TargetMode="External"/><Relationship Id="rId37" Type="http://schemas.openxmlformats.org/officeDocument/2006/relationships/hyperlink" Target="https://etalonline.by/webnpa/text.asp?RN=C21400794" TargetMode="External"/><Relationship Id="rId40" Type="http://schemas.openxmlformats.org/officeDocument/2006/relationships/fontTable" Target="fontTable.xml"/><Relationship Id="rId5" Type="http://schemas.openxmlformats.org/officeDocument/2006/relationships/hyperlink" Target="https://etalonline.by/webnpa/text.asp?RN=P31900145" TargetMode="External"/><Relationship Id="rId15" Type="http://schemas.openxmlformats.org/officeDocument/2006/relationships/hyperlink" Target="https://etalonline.by/document/?regnum=C21900694" TargetMode="External"/><Relationship Id="rId23" Type="http://schemas.openxmlformats.org/officeDocument/2006/relationships/hyperlink" Target="https://etalonline.by/webnpa/text.asp?RN=P32300138" TargetMode="External"/><Relationship Id="rId28" Type="http://schemas.openxmlformats.org/officeDocument/2006/relationships/hyperlink" Target="https://etalonline.by/webnpa/text.asp?RN=C20800307" TargetMode="External"/><Relationship Id="rId36" Type="http://schemas.openxmlformats.org/officeDocument/2006/relationships/hyperlink" Target="https://etalonline.by/webnpa/text.asp?RN=C21400660" TargetMode="External"/><Relationship Id="rId10" Type="http://schemas.openxmlformats.org/officeDocument/2006/relationships/hyperlink" Target="https://etalonline.by/document/?regnum=C21900694" TargetMode="External"/><Relationship Id="rId19" Type="http://schemas.openxmlformats.org/officeDocument/2006/relationships/hyperlink" Target="https://etalonline.by/document/?regnum=C21900694" TargetMode="External"/><Relationship Id="rId31" Type="http://schemas.openxmlformats.org/officeDocument/2006/relationships/hyperlink" Target="https://etalonline.by/webnpa/text.asp?RN=C21000286" TargetMode="External"/><Relationship Id="rId4" Type="http://schemas.openxmlformats.org/officeDocument/2006/relationships/hyperlink" Target="https://etalonline.by/webnpa/text.asp?RN=hk1100243" TargetMode="External"/><Relationship Id="rId9" Type="http://schemas.openxmlformats.org/officeDocument/2006/relationships/hyperlink" Target="https://etalonline.by/document/?regnum=C21900694" TargetMode="External"/><Relationship Id="rId14" Type="http://schemas.openxmlformats.org/officeDocument/2006/relationships/hyperlink" Target="https://etalonline.by/document/?regnum=C21900694" TargetMode="External"/><Relationship Id="rId22" Type="http://schemas.openxmlformats.org/officeDocument/2006/relationships/hyperlink" Target="https://etalonline.by/webnpa/text.asp?RN=H11200419" TargetMode="External"/><Relationship Id="rId27" Type="http://schemas.openxmlformats.org/officeDocument/2006/relationships/hyperlink" Target="https://etalonline.by/webnpa/text.asp?RN=C20601454" TargetMode="External"/><Relationship Id="rId30" Type="http://schemas.openxmlformats.org/officeDocument/2006/relationships/hyperlink" Target="https://etalonline.by/webnpa/text.asp?RN=C20801987" TargetMode="External"/><Relationship Id="rId35" Type="http://schemas.openxmlformats.org/officeDocument/2006/relationships/hyperlink" Target="https://etalonline.by/webnpa/text.asp?RN=C21300569" TargetMode="External"/><Relationship Id="rId8" Type="http://schemas.openxmlformats.org/officeDocument/2006/relationships/hyperlink" Target="https://etalonline.by/document/?regnum=C21900694" TargetMode="External"/><Relationship Id="rId3" Type="http://schemas.openxmlformats.org/officeDocument/2006/relationships/webSettings" Target="webSettings.xml"/><Relationship Id="rId12" Type="http://schemas.openxmlformats.org/officeDocument/2006/relationships/hyperlink" Target="https://etalonline.by/document/?regnum=C21900694" TargetMode="External"/><Relationship Id="rId17" Type="http://schemas.openxmlformats.org/officeDocument/2006/relationships/hyperlink" Target="https://etalonline.by/document/?regnum=C21900694" TargetMode="External"/><Relationship Id="rId25" Type="http://schemas.openxmlformats.org/officeDocument/2006/relationships/hyperlink" Target="https://etalonline.by/webnpa/text.asp?RN=P32300138" TargetMode="External"/><Relationship Id="rId33" Type="http://schemas.openxmlformats.org/officeDocument/2006/relationships/hyperlink" Target="https://etalonline.by/webnpa/text.asp?RN=C21101049" TargetMode="External"/><Relationship Id="rId38" Type="http://schemas.openxmlformats.org/officeDocument/2006/relationships/hyperlink" Target="https://etalonline.by/webnpa/text.asp?RN=C21401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6631</Words>
  <Characters>37798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cp:revision>
  <dcterms:created xsi:type="dcterms:W3CDTF">2026-03-06T09:28:00Z</dcterms:created>
  <dcterms:modified xsi:type="dcterms:W3CDTF">2026-03-06T09:48:00Z</dcterms:modified>
</cp:coreProperties>
</file>