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559"/>
        <w:gridCol w:w="4111"/>
      </w:tblGrid>
      <w:tr w:rsidR="005B4A00" w:rsidRPr="007A485D" w14:paraId="1F13A465" w14:textId="77777777" w:rsidTr="00206F0E">
        <w:tc>
          <w:tcPr>
            <w:tcW w:w="4116" w:type="dxa"/>
            <w:shd w:val="clear" w:color="auto" w:fill="auto"/>
          </w:tcPr>
          <w:p w14:paraId="0C813010" w14:textId="77777777" w:rsidR="005B4A00" w:rsidRPr="007A485D" w:rsidRDefault="005B4A00" w:rsidP="00206F0E">
            <w:pPr>
              <w:tabs>
                <w:tab w:val="left" w:pos="9781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1D92E1" w14:textId="77777777" w:rsidR="005B4A00" w:rsidRPr="007A485D" w:rsidRDefault="005B4A00" w:rsidP="00206F0E">
            <w:pPr>
              <w:tabs>
                <w:tab w:val="left" w:pos="9781"/>
              </w:tabs>
              <w:spacing w:line="280" w:lineRule="exact"/>
              <w:ind w:right="-386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30989D01" w14:textId="77777777" w:rsidR="005B4A00" w:rsidRPr="007A485D" w:rsidRDefault="005B4A00" w:rsidP="00206F0E">
            <w:pPr>
              <w:tabs>
                <w:tab w:val="left" w:pos="9781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A485D">
              <w:rPr>
                <w:sz w:val="28"/>
                <w:szCs w:val="28"/>
              </w:rPr>
              <w:t>УТВЕРЖДАЮ</w:t>
            </w:r>
          </w:p>
          <w:p w14:paraId="69CBEBFA" w14:textId="77777777" w:rsidR="005B4A00" w:rsidRPr="007A485D" w:rsidRDefault="005B4A00" w:rsidP="00206F0E">
            <w:pPr>
              <w:tabs>
                <w:tab w:val="left" w:pos="9781"/>
              </w:tabs>
              <w:spacing w:before="120" w:after="0" w:line="240" w:lineRule="auto"/>
              <w:ind w:firstLine="0"/>
              <w:rPr>
                <w:sz w:val="28"/>
                <w:szCs w:val="28"/>
              </w:rPr>
            </w:pPr>
            <w:r w:rsidRPr="007A485D">
              <w:rPr>
                <w:sz w:val="28"/>
                <w:szCs w:val="28"/>
              </w:rPr>
              <w:t>Заведующий государственного учреждения образования</w:t>
            </w:r>
          </w:p>
          <w:p w14:paraId="4F28D400" w14:textId="6998C597" w:rsidR="005B4A00" w:rsidRPr="007A485D" w:rsidRDefault="005B4A00" w:rsidP="00206F0E">
            <w:pPr>
              <w:tabs>
                <w:tab w:val="left" w:pos="9781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</w:t>
            </w:r>
            <w:r w:rsidRPr="007A485D">
              <w:rPr>
                <w:sz w:val="28"/>
                <w:szCs w:val="28"/>
              </w:rPr>
              <w:t xml:space="preserve">сад № </w:t>
            </w:r>
            <w:r w:rsidR="00123F01">
              <w:rPr>
                <w:sz w:val="28"/>
                <w:szCs w:val="28"/>
              </w:rPr>
              <w:t>30</w:t>
            </w:r>
            <w:r w:rsidRPr="007A485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A485D">
              <w:rPr>
                <w:sz w:val="28"/>
                <w:szCs w:val="28"/>
              </w:rPr>
              <w:t>Могил</w:t>
            </w:r>
            <w:r w:rsidR="005D5492">
              <w:rPr>
                <w:sz w:val="28"/>
                <w:szCs w:val="28"/>
              </w:rPr>
              <w:t>е</w:t>
            </w:r>
            <w:r w:rsidRPr="007A485D">
              <w:rPr>
                <w:sz w:val="28"/>
                <w:szCs w:val="28"/>
              </w:rPr>
              <w:t>ва»</w:t>
            </w:r>
          </w:p>
          <w:p w14:paraId="6C59D957" w14:textId="28C02070" w:rsidR="005B4A00" w:rsidRPr="007A485D" w:rsidRDefault="005B4A00" w:rsidP="00206F0E">
            <w:pPr>
              <w:tabs>
                <w:tab w:val="left" w:pos="9781"/>
              </w:tabs>
              <w:spacing w:before="120" w:after="0" w:line="240" w:lineRule="auto"/>
              <w:ind w:firstLine="0"/>
              <w:rPr>
                <w:sz w:val="28"/>
                <w:szCs w:val="28"/>
              </w:rPr>
            </w:pPr>
            <w:r w:rsidRPr="007A485D">
              <w:rPr>
                <w:sz w:val="28"/>
                <w:szCs w:val="28"/>
              </w:rPr>
              <w:t xml:space="preserve">__________ </w:t>
            </w:r>
            <w:proofErr w:type="spellStart"/>
            <w:r w:rsidR="00123F01">
              <w:rPr>
                <w:sz w:val="28"/>
                <w:szCs w:val="28"/>
              </w:rPr>
              <w:t>А.И.Берестова</w:t>
            </w:r>
            <w:proofErr w:type="spellEnd"/>
          </w:p>
          <w:p w14:paraId="4DF3DA89" w14:textId="77777777" w:rsidR="005B4A00" w:rsidRPr="007A485D" w:rsidRDefault="005B4A00" w:rsidP="00206F0E">
            <w:pPr>
              <w:tabs>
                <w:tab w:val="left" w:pos="9781"/>
              </w:tabs>
              <w:rPr>
                <w:sz w:val="28"/>
                <w:szCs w:val="28"/>
              </w:rPr>
            </w:pPr>
          </w:p>
        </w:tc>
      </w:tr>
    </w:tbl>
    <w:p w14:paraId="4F967C60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ПОЛОЖЕНИЕ </w:t>
      </w:r>
    </w:p>
    <w:p w14:paraId="5B2E45DE" w14:textId="77777777" w:rsidR="006D7828" w:rsidRPr="005B4A00" w:rsidRDefault="005B4A00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______________</w:t>
      </w:r>
    </w:p>
    <w:p w14:paraId="193B2B12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 г. Могилев</w:t>
      </w:r>
    </w:p>
    <w:p w14:paraId="0DF007B7" w14:textId="77777777" w:rsidR="005B4A00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</w:t>
      </w:r>
    </w:p>
    <w:p w14:paraId="4C64B778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О порядке обеспечения конфиденциальности</w:t>
      </w:r>
    </w:p>
    <w:p w14:paraId="4EDF5514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при обработке информации,</w:t>
      </w:r>
    </w:p>
    <w:p w14:paraId="68CFBBFA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содержащей персональные данные</w:t>
      </w:r>
    </w:p>
    <w:p w14:paraId="046B4C40" w14:textId="77777777" w:rsidR="005B4A00" w:rsidRDefault="005B4A00" w:rsidP="005B4A00">
      <w:pPr>
        <w:spacing w:after="0" w:line="240" w:lineRule="auto"/>
        <w:jc w:val="both"/>
        <w:rPr>
          <w:sz w:val="28"/>
          <w:szCs w:val="28"/>
        </w:rPr>
      </w:pPr>
    </w:p>
    <w:p w14:paraId="2358F257" w14:textId="77777777" w:rsidR="005B4A00" w:rsidRDefault="005B4A00" w:rsidP="005B4A00">
      <w:pPr>
        <w:spacing w:after="0" w:line="240" w:lineRule="auto"/>
        <w:jc w:val="both"/>
        <w:rPr>
          <w:sz w:val="28"/>
          <w:szCs w:val="28"/>
        </w:rPr>
      </w:pPr>
    </w:p>
    <w:p w14:paraId="2655CB33" w14:textId="77777777" w:rsidR="006D7828" w:rsidRPr="005B4A00" w:rsidRDefault="006D7828" w:rsidP="005B4A00">
      <w:pPr>
        <w:spacing w:after="0" w:line="240" w:lineRule="auto"/>
        <w:jc w:val="center"/>
        <w:rPr>
          <w:sz w:val="28"/>
          <w:szCs w:val="28"/>
        </w:rPr>
      </w:pPr>
      <w:r w:rsidRPr="005B4A00">
        <w:rPr>
          <w:sz w:val="28"/>
          <w:szCs w:val="28"/>
        </w:rPr>
        <w:t>ГЛАВА 1</w:t>
      </w:r>
      <w:r w:rsidR="005B4A00">
        <w:rPr>
          <w:sz w:val="28"/>
          <w:szCs w:val="28"/>
        </w:rPr>
        <w:t>.</w:t>
      </w:r>
      <w:r w:rsidRPr="005B4A00">
        <w:rPr>
          <w:sz w:val="28"/>
          <w:szCs w:val="28"/>
        </w:rPr>
        <w:t xml:space="preserve"> ОБЩИЕ ПОЛОЖЕНИЯ</w:t>
      </w:r>
    </w:p>
    <w:p w14:paraId="446123F7" w14:textId="213E24EC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1.1. Настоящее Положение устанавливает применяемые в ГУО «</w:t>
      </w:r>
      <w:r w:rsidR="005B4A00">
        <w:rPr>
          <w:sz w:val="28"/>
          <w:szCs w:val="28"/>
        </w:rPr>
        <w:t>Детский сад №</w:t>
      </w:r>
      <w:r w:rsidR="00AC6A51">
        <w:rPr>
          <w:sz w:val="28"/>
          <w:szCs w:val="28"/>
        </w:rPr>
        <w:t xml:space="preserve"> </w:t>
      </w:r>
      <w:r w:rsidR="00123F01">
        <w:rPr>
          <w:sz w:val="28"/>
          <w:szCs w:val="28"/>
        </w:rPr>
        <w:t>30</w:t>
      </w:r>
      <w:r w:rsidRPr="005B4A00">
        <w:rPr>
          <w:sz w:val="28"/>
          <w:szCs w:val="28"/>
        </w:rPr>
        <w:t xml:space="preserve"> г. Могилева» (далее - Организация) способы обеспечения безопасности и конфиденциальности при обработке персональных данных, которыми являются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 </w:t>
      </w:r>
    </w:p>
    <w:p w14:paraId="5DAD9CA9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1.2. Настоящее Положение разработано на основании: Конституции Республики Беларусь; Трудового кодекса Республики Беларусь; Гражданского кодекса Республики Беларусь; Закона Республики Беларусь от 07.05.2021 N 99-З "О защите персональных данных"; Закона Республики Беларусь от 21.07.2008 N 418-З "О регистре населения"; Закона Республики Беларусь от 10.11.2008 N 455-З "Об информации, информатизации и защите информации"; иных нормативных правовых актов Республики Беларусь.</w:t>
      </w:r>
    </w:p>
    <w:p w14:paraId="685FE8BE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1.3. В соответствии с законодательством Республики Беларусь под персональными данными понимается любая информация, относящаяся к идентифицированному физическому лицу или физическому лицу, которое может быть идентифицировано,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Организации в связи с трудовыми отношениями.</w:t>
      </w:r>
    </w:p>
    <w:p w14:paraId="4270A9B3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1.4. Требование обеспечения конфиденциальности при обработке персональных данных означает обязательное для соблюдения должностными лицами Организации, допущенными к обработке персональных данных, иными получившими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72B0859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lastRenderedPageBreak/>
        <w:t xml:space="preserve"> 1.5. Обеспечение конфиденциальности персональных данных не требуется в случае: обезличивания персональных данных (действия,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данных); для общедоступных персональных данных (персональные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актов).</w:t>
      </w:r>
    </w:p>
    <w:p w14:paraId="48EC33BF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1.6. Перечни персональных данных и ответственных за хранение и обработку персональных данных утверждаются приказом директора Организации. Обработка и хранение конфиденциальных данных лицами, не указанными в приказе, запрещается.</w:t>
      </w:r>
    </w:p>
    <w:p w14:paraId="2889F224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1.7. В целях обеспечения требований соблюдения конфиденциальности и безопасности при обработке персональных данных Организация предоставляет должностным лицам, работающим с персональными данными, необходимые условия для выполнения указанных требований: знакомит работника под подпись с требованиями Политики оператора в отношении обработки персональных данных, с Положением об обработке и защите персональных данных, с настоящим Положением о порядке обеспечения конфиденциальности при обработке информации, содержащей персональные данные, с должностной инструкцией и иными локальными правовыми актами Организации в сфере обеспечения конфиденциальности и безопасности персональных данных; предоставляет хранилища для документов, средства для доступа к информационным ресурсам (ключи, пароли и т.п.); обучает правилам эксплуатации средств защиты информации; проводит иные необходимые мероприятия. </w:t>
      </w:r>
    </w:p>
    <w:p w14:paraId="4F1B1B0E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1.8. Должностным лицам Организации, работающим с персональными данными, запрещается сообщать их устно или письменно кому бы то ни было, если это не вызвано служебной необходимостью. После подготовки и передачи документа файлы черновиков и вариантов документа переносятся подготовившим их сотрудником на маркированные носители, предназначенные для хранения персональных данных. Без согласования с руководителем структурного подразделения формирование и хранение баз данных (картотек, файловых архивов и др.), содержащих конфиденциальные данные, запрещается.</w:t>
      </w:r>
    </w:p>
    <w:p w14:paraId="5DE9C8F7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1.9. Должностные лица Организации, работающие с персональными данными, обязаны использовать информацию о персональных данных исключительно для целей, связанных с выполнением своих трудовых обязанностей.</w:t>
      </w:r>
    </w:p>
    <w:p w14:paraId="6CCFA69C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1.10. При прекращении выполнения трудовой функции, связанной с обработкой персональных данных, все носители информации, содержащие персональные данные (оригиналы и копии документов, машинные и бумажные носители, пр.), которые находились в распоряжении должностного лица в связи с выполнением должностных обязанностей, данный работник должен передать своему непосредственному руководителю. </w:t>
      </w:r>
    </w:p>
    <w:p w14:paraId="7537AAAD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lastRenderedPageBreak/>
        <w:t>1.11. Передача персональных данных третьим лицам допускается только в случаях, установленных законодательством Республики Беларусь, Политикой оператора в отношении обработки персональных данных, Положением об обработке и защите персональных данных, настоящим Положением о порядке обеспечения конфиденциальности при обработке информации, содержащей персональные данные, должностной инструкцией и иными локальными правовыми актами Организации в сфере обеспечения конфиденциальности и безопасности персональных данных. Передача персональных данных осуществляется ответственным за обработку персональных данных должностным лицом Организации на основании письменного или устного поручения руководителя структурного подразделения.</w:t>
      </w:r>
    </w:p>
    <w:p w14:paraId="739BA05C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1.12. Передача сведений и документов, содержащих персональные данные, оформляется путем составления акта по форме, установленной Организацией.</w:t>
      </w:r>
    </w:p>
    <w:p w14:paraId="3463F0D1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1.13. Запрещается передача персональных данных по телефону, факсу, электронной почте за исключением случаев, установленных законодательством и действующими в Организации локальными правовыми актами. Ответы на запросы граждан и организаций даются в том объеме, который позволяет не разглашать в ответах персональные данные, за исключением данных, содержащихся в материалах заявителя или опубликованных в общедоступных источниках. </w:t>
      </w:r>
    </w:p>
    <w:p w14:paraId="791A6474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1.14. Должностные лица Организации, работающие с персональными данными, обязаны немедленно сообщать своему непосредственному руководителю и (или) специалисту по информационной безопасности обо всех ставших им известными фактах получения третьими лицами несанкционированного доступа либо попытки получения доступа к персональным данным, об утрате или недостаче носителей информации, содержащих персональные данные, удостоверений, пропусков, ключей от сейфов (хранилищ), личных печатей, электронных ключей и других фактах, которые могут привести к несанкционированному доступу к персональным данным, а также о причинах и условиях возможной утечки этих сведений. </w:t>
      </w:r>
    </w:p>
    <w:p w14:paraId="048CB0E1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1.15. Должностные лица, осуществляющие обработку персональных данных, за невыполнение требований конфиденциальности, защиты персональных данных несут дисциплинарную, административную, гражданско-правовую или уголовную ответственность в соответствии с законодательством Республики Беларусь.</w:t>
      </w:r>
    </w:p>
    <w:p w14:paraId="246A493C" w14:textId="77777777" w:rsidR="006D7828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1.16. Отсутствие контроля со стороны Организации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ответственности.</w:t>
      </w:r>
    </w:p>
    <w:p w14:paraId="1C883DB1" w14:textId="77777777" w:rsidR="005B4A00" w:rsidRPr="005B4A00" w:rsidRDefault="005B4A00" w:rsidP="005B4A00">
      <w:pPr>
        <w:spacing w:after="0" w:line="240" w:lineRule="auto"/>
        <w:jc w:val="both"/>
        <w:rPr>
          <w:sz w:val="28"/>
          <w:szCs w:val="28"/>
        </w:rPr>
      </w:pPr>
    </w:p>
    <w:p w14:paraId="31B3804D" w14:textId="77777777" w:rsidR="006D7828" w:rsidRPr="005B4A00" w:rsidRDefault="006D7828" w:rsidP="005B4A00">
      <w:pPr>
        <w:spacing w:after="0" w:line="240" w:lineRule="auto"/>
        <w:jc w:val="center"/>
        <w:rPr>
          <w:sz w:val="28"/>
          <w:szCs w:val="28"/>
        </w:rPr>
      </w:pPr>
      <w:r w:rsidRPr="005B4A00">
        <w:rPr>
          <w:sz w:val="28"/>
          <w:szCs w:val="28"/>
        </w:rPr>
        <w:lastRenderedPageBreak/>
        <w:t>ГЛАВА 2</w:t>
      </w:r>
      <w:r w:rsidR="005B4A00">
        <w:rPr>
          <w:sz w:val="28"/>
          <w:szCs w:val="28"/>
        </w:rPr>
        <w:t>.</w:t>
      </w:r>
      <w:r w:rsidRPr="005B4A00">
        <w:rPr>
          <w:sz w:val="28"/>
          <w:szCs w:val="28"/>
        </w:rPr>
        <w:t xml:space="preserve"> ПОРЯДОК ОБЕСПЕЧЕНИЯ БЕЗОПАСНОСТИ ПРИ ОБРАБОТКЕ ПЕРСОНАЛЬНЫХ ДАННЫХ, ОСУЩЕСТВЛЯЕМОЙ БЕЗ ИСПОЛЬЗОВАНИЯ СРЕДСТВ АВТОМАТИЗАЦИИ</w:t>
      </w:r>
    </w:p>
    <w:p w14:paraId="4E4DCB03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2.1. Обработка персональных данных, в том числе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такая обработка осуществляется при непосредственном участии человека.</w:t>
      </w:r>
    </w:p>
    <w:p w14:paraId="1971FF0B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2.2. Руководитель структурного подразделения, осуществляющего обработку персональных данных без использования средств автоматизации: определяет места хранения персональных данных (материальных носителей); осуществляет контроль наличия в структурном подразделении условий, обеспечивающих сохранность персональных данных и исключающих несанкционированный к ним доступ; информирует лиц, осуществляющих обработку персональных данных без использования средств автоматизации, о перечне обрабатываемых персональных данных, а также об особенностях и правилах осуществления такой обработки; организует раздельное, т.е. не допускающее смешения, хранение материальных носителей персональных данных (документов, дисков, USB-</w:t>
      </w:r>
      <w:proofErr w:type="spellStart"/>
      <w:r w:rsidRPr="005B4A00">
        <w:rPr>
          <w:sz w:val="28"/>
          <w:szCs w:val="28"/>
        </w:rPr>
        <w:t>флеш</w:t>
      </w:r>
      <w:proofErr w:type="spellEnd"/>
      <w:r w:rsidRPr="005B4A00">
        <w:rPr>
          <w:sz w:val="28"/>
          <w:szCs w:val="28"/>
        </w:rPr>
        <w:t>-накопителей, пр.), обработка которых осуществляется в различных целях.</w:t>
      </w:r>
    </w:p>
    <w:p w14:paraId="45521160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2.3. При фиксации персональных данных на материальных носителях не допускается фиксация на одном материальном носителе персональных данных, </w:t>
      </w:r>
      <w:r w:rsidR="005B4A00" w:rsidRPr="005B4A00">
        <w:rPr>
          <w:sz w:val="28"/>
          <w:szCs w:val="28"/>
        </w:rPr>
        <w:t>цели,</w:t>
      </w:r>
      <w:r w:rsidRPr="005B4A00">
        <w:rPr>
          <w:sz w:val="28"/>
          <w:szCs w:val="28"/>
        </w:rPr>
        <w:t xml:space="preserve"> обработки которых заведомо не совместимы. 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должен использоваться отдельный материальный носитель. </w:t>
      </w:r>
    </w:p>
    <w:p w14:paraId="78717B8B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2.4. При несовместимости целей обработки персональных данных руководитель структурного подразделения должен обеспечить раздельную обработку персональных данных.</w:t>
      </w:r>
    </w:p>
    <w:p w14:paraId="349D8460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2.5. Уничтожение или обезличивание части персональных данных, если это допускается материальным носителем, должно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 </w:t>
      </w:r>
    </w:p>
    <w:p w14:paraId="19EC1A8A" w14:textId="77777777" w:rsidR="006D7828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2.6.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носителе.</w:t>
      </w:r>
    </w:p>
    <w:p w14:paraId="11C2D470" w14:textId="77777777" w:rsidR="005B4A00" w:rsidRPr="005B4A00" w:rsidRDefault="005B4A00" w:rsidP="005B4A00">
      <w:pPr>
        <w:spacing w:after="0" w:line="240" w:lineRule="auto"/>
        <w:jc w:val="both"/>
        <w:rPr>
          <w:sz w:val="28"/>
          <w:szCs w:val="28"/>
        </w:rPr>
      </w:pPr>
    </w:p>
    <w:p w14:paraId="7A5C77EB" w14:textId="77777777" w:rsidR="006D7828" w:rsidRPr="005B4A00" w:rsidRDefault="006D7828" w:rsidP="005B4A00">
      <w:pPr>
        <w:spacing w:after="0" w:line="240" w:lineRule="auto"/>
        <w:jc w:val="center"/>
        <w:rPr>
          <w:sz w:val="28"/>
          <w:szCs w:val="28"/>
        </w:rPr>
      </w:pPr>
      <w:r w:rsidRPr="005B4A00">
        <w:rPr>
          <w:sz w:val="28"/>
          <w:szCs w:val="28"/>
        </w:rPr>
        <w:t>ГЛАВА 3</w:t>
      </w:r>
      <w:r w:rsidR="005B4A00">
        <w:rPr>
          <w:sz w:val="28"/>
          <w:szCs w:val="28"/>
        </w:rPr>
        <w:t>.</w:t>
      </w:r>
      <w:r w:rsidRPr="005B4A00">
        <w:rPr>
          <w:sz w:val="28"/>
          <w:szCs w:val="28"/>
        </w:rPr>
        <w:t xml:space="preserve"> ПОРЯДОК ОБЕСПЕЧЕНИЯ БЕЗОПАСНОСТИ ПРИ ОБРАБОТКЕ ПЕРСОНАЛЬНЫХ ДАННЫХ, ОСУЩЕСТВЛЯЕМОЙ С ИСПОЛЬЗОВАНИЕМ СРЕДСТВ АВТОМАТИЗАЦИИ</w:t>
      </w:r>
    </w:p>
    <w:p w14:paraId="48716B28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3.1. Обработка персональных данных с использованием средств автоматизации означает совершение действий (операций) с такими данными с помощью объектов вычислительной техники в компьютерной сети Организации (далее - КСО). Безопасность персональных данных при их </w:t>
      </w:r>
      <w:r w:rsidRPr="005B4A00">
        <w:rPr>
          <w:sz w:val="28"/>
          <w:szCs w:val="28"/>
        </w:rPr>
        <w:lastRenderedPageBreak/>
        <w:t xml:space="preserve">обработке в КСО обеспечивается с помощью системы защиты персональных данных, включающей организационные меры и средства защиты информации, а также используемые в КСО информационные технологии. Технические и программные средства защиты информации должны удовлетворять устанавливаемым в соответствии с законодательством Республики Беларусь требованиям, обеспечивающим защиту информации. Средства защиты информации, применяемые в КСО, в установленном порядке проходят процедуру оценки соответствия. </w:t>
      </w:r>
    </w:p>
    <w:p w14:paraId="4228AFE1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3.2. Допуск лиц к обработке персональных данных с использованием средств автоматизации осуществляется на основании приказа директора Организации при наличии паролей доступа. Работа с персональными данными, содержащимися в КСО, осуществляется в соответствии с локальными правовыми актами Организации, с которыми работник, в должностные обязанности которого входит обработка персональных данных, знакомится под подпись</w:t>
      </w:r>
    </w:p>
    <w:p w14:paraId="2DF0161E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3.3. Работа с персональными данными в КСО должна быть организована таким образом, чтобы обеспечивалась сохранность носителей персональных данных и средств защиты информации, а также исключалась возможность неконтролируемого пребывания в этих КСО и помещениях посторонних лиц.</w:t>
      </w:r>
    </w:p>
    <w:p w14:paraId="6E8D4C65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3.4. Компьютеры и (или) электронные папки, в которых содержатся файлы с персональными данными, для каждого пользователя должны быть защищены индивидуальными паролями доступа, соответствующими требованиям локальных правовых актов Организации ООО.</w:t>
      </w:r>
    </w:p>
    <w:p w14:paraId="3DB8B42E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3.5. Пересылка персональных данных без использования специальных средств защиты по общедоступным сетям связи, в том числе сети Интернет, запрещается.</w:t>
      </w:r>
    </w:p>
    <w:p w14:paraId="71E51B5B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3.6. При обработке персональных данных в КСО пользователями должно быть обеспечено: а) использование предназначенных для этого разделов (каталогов) носителей информации, встроенных в технические средства, или съемных маркированных носителей; б) недопущение физического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 в) постоянное использование антивирусного обеспечения для обнаружения зараженных файлов и незамедлительное восстановление персональных данных, модифицированных или уничтоженных вследствие несанкционированного доступа к ним; г) недопущение несанкционированных выноса из помещений, установки, подключения оборудования, а также удаления, инсталляции или настройки программного обеспечения.</w:t>
      </w:r>
    </w:p>
    <w:p w14:paraId="7D57594E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3.7. При обработке персональных данных в КСО разработчиками и администраторами системными должны обеспечиваться: а) обучение лиц, использующих средства защиты информации, применяемые в КСО, правилам работы с ними; б) учет лиц, допущенных к работе с персональными данными в КСО, прав и паролей доступа; в) учет применяемых средств </w:t>
      </w:r>
      <w:r w:rsidRPr="005B4A00">
        <w:rPr>
          <w:sz w:val="28"/>
          <w:szCs w:val="28"/>
        </w:rPr>
        <w:lastRenderedPageBreak/>
        <w:t>защиты информации, эксплуатационной и технической документации к ним; г) контроль за соблюдением условий использования средств защиты информации, предусмотренных эксплуатационной и технической документацией; д) описание системы защиты персональных данных.</w:t>
      </w:r>
    </w:p>
    <w:p w14:paraId="1B0A113B" w14:textId="77777777" w:rsidR="006D7828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3.8. Специфические требования по защите персональных данных в отдельных автоматизированных системах Организации определяются утвержденными в установленном порядке инструкциями по их использованию и эксплуатации. </w:t>
      </w:r>
    </w:p>
    <w:p w14:paraId="6C43BCB4" w14:textId="77777777" w:rsidR="005B4A00" w:rsidRPr="005B4A00" w:rsidRDefault="005B4A00" w:rsidP="005B4A00">
      <w:pPr>
        <w:spacing w:after="0" w:line="240" w:lineRule="auto"/>
        <w:jc w:val="both"/>
        <w:rPr>
          <w:sz w:val="28"/>
          <w:szCs w:val="28"/>
        </w:rPr>
      </w:pPr>
    </w:p>
    <w:p w14:paraId="7DAB2F09" w14:textId="77777777" w:rsidR="006D7828" w:rsidRPr="005B4A00" w:rsidRDefault="006D7828" w:rsidP="005B4A00">
      <w:pPr>
        <w:spacing w:after="0" w:line="240" w:lineRule="auto"/>
        <w:jc w:val="center"/>
        <w:rPr>
          <w:sz w:val="28"/>
          <w:szCs w:val="28"/>
        </w:rPr>
      </w:pPr>
      <w:r w:rsidRPr="005B4A00">
        <w:rPr>
          <w:sz w:val="28"/>
          <w:szCs w:val="28"/>
        </w:rPr>
        <w:t>ГЛАВА 4</w:t>
      </w:r>
      <w:r w:rsidR="005B4A00">
        <w:rPr>
          <w:sz w:val="28"/>
          <w:szCs w:val="28"/>
        </w:rPr>
        <w:t>.</w:t>
      </w:r>
      <w:r w:rsidRPr="005B4A00">
        <w:rPr>
          <w:sz w:val="28"/>
          <w:szCs w:val="28"/>
        </w:rPr>
        <w:t xml:space="preserve"> ПОРЯДОК УЧЕТА, ХРАНЕНИЯ И ОБРАЩЕНИЯ СО СЪЕМНЫМИ НОСИТЕЛЯМИ ПЕРСОНАЛЬНЫХ ДАННЫХ, ТВЕРДЫМИ КОПИЯМИ И ИХ УТИЛИЗАЦИИ</w:t>
      </w:r>
    </w:p>
    <w:p w14:paraId="2B3870F8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4.1. Все находящиеся на хранении и в обращении в Организации съемные носители (диски, USB-</w:t>
      </w:r>
      <w:proofErr w:type="spellStart"/>
      <w:r w:rsidRPr="005B4A00">
        <w:rPr>
          <w:sz w:val="28"/>
          <w:szCs w:val="28"/>
        </w:rPr>
        <w:t>флеш</w:t>
      </w:r>
      <w:proofErr w:type="spellEnd"/>
      <w:r w:rsidRPr="005B4A00">
        <w:rPr>
          <w:sz w:val="28"/>
          <w:szCs w:val="28"/>
        </w:rPr>
        <w:t>-накопители, пр.), содержащие персональные данные, подлежат учету. Каждый съемный носитель с записанными на нем персональными данными должен иметь этикетку, на которой указывается его уникальный учетный номер.</w:t>
      </w:r>
    </w:p>
    <w:p w14:paraId="2F52A7F2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4.2. Учет и выдачу съемных носителей персональных данных осуществляют работники отдела инженерно-технической поддержки эксплуатации. Работники Организации получают учтенный съемный носитель от уполномоченного сотрудника для выполнения работ на конкретный срок. При получении делаются соответствующие записи в журнале персонального учета съемных носителей персональных данных (далее - журнал учета), который ведется в отделе инженерно-технической поддержки эксплуатации. По окончании работ пользователь сдает съемный носитель для хранения уполномоченному сотруднику, о чем делается соответствующая запись в журнале учета</w:t>
      </w:r>
    </w:p>
    <w:p w14:paraId="1101BE31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4.3. При работе со съемными носителями, содержащими персональные данные, запрещается: хранить съемные носители с персональными данными вместе с носителями открытой информации, на рабочих столах, либо оставлять их без присмотра или передавать на хранение другим лицам; выносить съемные носители с персональными данными из служебных помещений для работы с ними на дому, в гостиницах и т.д.</w:t>
      </w:r>
    </w:p>
    <w:p w14:paraId="0AEA1806" w14:textId="77777777" w:rsidR="006D7828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4.4. 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 Организации. </w:t>
      </w:r>
    </w:p>
    <w:p w14:paraId="51A856D3" w14:textId="77777777" w:rsidR="006D7828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4.5. О фактах утраты съемных носителей, содержащих персональные данные, либо разглашения содержащихся в них сведений должно быть немедленно сообщено директору Организации. На утраченные носители составляется акт. Соответствующие отметки вносятся в журналы учета. </w:t>
      </w:r>
    </w:p>
    <w:p w14:paraId="4217C2C8" w14:textId="77777777" w:rsidR="005B4A00" w:rsidRPr="005B4A00" w:rsidRDefault="005B4A00" w:rsidP="005B4A00">
      <w:pPr>
        <w:spacing w:after="0" w:line="240" w:lineRule="auto"/>
        <w:jc w:val="both"/>
        <w:rPr>
          <w:sz w:val="28"/>
          <w:szCs w:val="28"/>
        </w:rPr>
      </w:pPr>
    </w:p>
    <w:p w14:paraId="24983C3D" w14:textId="77777777" w:rsidR="006D7828" w:rsidRPr="005B4A00" w:rsidRDefault="006D7828" w:rsidP="005B4A00">
      <w:pPr>
        <w:spacing w:after="0" w:line="240" w:lineRule="auto"/>
        <w:jc w:val="center"/>
        <w:rPr>
          <w:sz w:val="28"/>
          <w:szCs w:val="28"/>
        </w:rPr>
      </w:pPr>
      <w:r w:rsidRPr="005B4A00">
        <w:rPr>
          <w:sz w:val="28"/>
          <w:szCs w:val="28"/>
        </w:rPr>
        <w:lastRenderedPageBreak/>
        <w:t>ГЛАВА 5</w:t>
      </w:r>
      <w:r w:rsidR="005B4A00">
        <w:rPr>
          <w:sz w:val="28"/>
          <w:szCs w:val="28"/>
        </w:rPr>
        <w:t>.</w:t>
      </w:r>
      <w:r w:rsidRPr="005B4A00">
        <w:rPr>
          <w:sz w:val="28"/>
          <w:szCs w:val="28"/>
        </w:rPr>
        <w:t xml:space="preserve"> ЗАКЛЮЧИТЕЛЬНЫЕ ПОЛОЖЕНИЯ</w:t>
      </w:r>
    </w:p>
    <w:p w14:paraId="7F4BB1DE" w14:textId="77777777" w:rsidR="002F56E0" w:rsidRPr="005B4A00" w:rsidRDefault="006D7828" w:rsidP="005B4A00">
      <w:pPr>
        <w:spacing w:after="0" w:line="24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 5.1. С настоящим Положением должны быть ознакомлены под подпись все работники структурных подразделений Организации и лица, выполняющие работы по договорам и контрактам, имеющие отношение к обработке персональных данных работников Организации.</w:t>
      </w:r>
    </w:p>
    <w:sectPr w:rsidR="002F56E0" w:rsidRPr="005B4A00" w:rsidSect="00AF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BD"/>
    <w:rsid w:val="00123F01"/>
    <w:rsid w:val="0028463C"/>
    <w:rsid w:val="002F56E0"/>
    <w:rsid w:val="005B4A00"/>
    <w:rsid w:val="005D5492"/>
    <w:rsid w:val="006D7828"/>
    <w:rsid w:val="00885106"/>
    <w:rsid w:val="00A61691"/>
    <w:rsid w:val="00AC6A51"/>
    <w:rsid w:val="00AF38CC"/>
    <w:rsid w:val="00F9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F615"/>
  <w15:docId w15:val="{C3CE8ADF-FC4D-45C1-A649-FD0C9B84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2024-04-09T15:57:00Z</cp:lastPrinted>
  <dcterms:created xsi:type="dcterms:W3CDTF">2024-06-13T13:13:00Z</dcterms:created>
  <dcterms:modified xsi:type="dcterms:W3CDTF">2024-06-13T13:13:00Z</dcterms:modified>
</cp:coreProperties>
</file>