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449A">
      <w:pPr>
        <w:spacing w:after="0" w:line="240" w:lineRule="auto"/>
        <w:ind w:left="4320" w:leftChars="0" w:firstLine="720" w:firstLineChars="0"/>
        <w:jc w:val="both"/>
        <w:outlineLvl w:val="0"/>
        <w:rPr>
          <w:rFonts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>УТВЕРЖДАЮ</w:t>
      </w:r>
    </w:p>
    <w:p w14:paraId="5F4D995E">
      <w:pPr>
        <w:spacing w:after="0" w:line="240" w:lineRule="auto"/>
        <w:ind w:left="4320" w:leftChars="0" w:firstLine="720" w:firstLineChars="0"/>
        <w:jc w:val="both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>Заведующий</w:t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 xml:space="preserve"> государственного </w:t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>учреждения образования</w:t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 xml:space="preserve">«Детский сад №30 г.Могилева» </w:t>
      </w:r>
    </w:p>
    <w:p w14:paraId="31F76DCB">
      <w:pPr>
        <w:spacing w:after="0" w:line="240" w:lineRule="auto"/>
        <w:ind w:left="4320" w:leftChars="0" w:firstLine="720" w:firstLineChars="0"/>
        <w:jc w:val="both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>________________А.И.Берестова</w:t>
      </w:r>
    </w:p>
    <w:p w14:paraId="07524214">
      <w:pPr>
        <w:spacing w:after="0" w:line="240" w:lineRule="auto"/>
        <w:ind w:left="4320" w:leftChars="0" w:firstLine="720" w:firstLineChars="0"/>
        <w:jc w:val="both"/>
        <w:outlineLvl w:val="0"/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</w:pPr>
      <w:r>
        <w:rPr>
          <w:rFonts w:hint="default" w:ascii="Times New Roman" w:hAnsi="Times New Roman" w:eastAsia="Times New Roman" w:cs="Times New Roman"/>
          <w:b w:val="0"/>
          <w:bCs w:val="0"/>
          <w:kern w:val="36"/>
          <w:sz w:val="30"/>
          <w:szCs w:val="30"/>
          <w:lang w:val="ru-RU" w:eastAsia="zh-CN"/>
          <w14:ligatures w14:val="none"/>
        </w:rPr>
        <w:t>«_____»_____________2025</w:t>
      </w:r>
      <w:bookmarkStart w:id="10" w:name="_GoBack"/>
      <w:bookmarkEnd w:id="10"/>
    </w:p>
    <w:p w14:paraId="1A5EF7E5">
      <w:pPr>
        <w:spacing w:after="0"/>
        <w:ind w:left="4320" w:leftChars="0" w:firstLine="720" w:firstLineChars="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60DAF23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FC37D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238D6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Примерная п</w:t>
      </w:r>
      <w:r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28AC3D8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 УДО</w:t>
      </w:r>
    </w:p>
    <w:p w14:paraId="0ED3665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(по состоянию на 1 апреля 2024 г.)</w:t>
      </w:r>
    </w:p>
    <w:p w14:paraId="562184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Настоящ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</w:t>
      </w:r>
    </w:p>
    <w:p w14:paraId="72ABDB1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590CC5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ab/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Использование систем видеонаблюдения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ru-RU"/>
        </w:rPr>
        <w:t>неразрывно связано с обработкой персональных данных лиц, попадающих в поле зрения объективов видеокамер. Учитывая многоуровневый характер системы видеонаблюдения, существующей в учреждениях дошкольного и общего среднего образования (далее, если не определено иное, - Учреждение образования), этим учреждениям особенно важно обеспечить разработку и в дальнейшем поддержание в актуальном состоянии документа, определяющего политику в отношении видеонаблюдения (далее – Политика).</w:t>
      </w:r>
    </w:p>
    <w:p w14:paraId="46012FA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Политика утверждается приказом руководителя (директора, заведующего) Учреждения образования.</w:t>
      </w:r>
    </w:p>
    <w:p w14:paraId="368D6D3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Этим приказом, в частности, может быть определено лицо, на которое будут возложены функции по обеспечению функционирования системы видеонаблюдения и обработке видеозаписей, их хранению и уничтожению. Это не обязательно должно быть лицо, ответственное за осуществление внутреннего контроля (таким лицом, например, может выступать администратор системный, делопроизводитель и др.). </w:t>
      </w:r>
    </w:p>
    <w:p w14:paraId="3507E27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Соответствующие положения также должны быть отражены в разработанном (утвержденном) в Учреждении образования порядке доступа к персональным данным.</w:t>
      </w:r>
    </w:p>
    <w:p w14:paraId="48A41F2B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2. 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Пол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итика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разработан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зафиксированных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, установленную(-ые)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в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образования,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и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отражает имеющиеся в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3. 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видеонаблюдение 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ведется при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37174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u w:val="single"/>
          <w:lang w:val="ru-RU"/>
          <w14:ligatures w14:val="none"/>
        </w:rPr>
        <w:t>Примечание</w:t>
      </w:r>
    </w:p>
    <w:p w14:paraId="476D077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Ведение скрытого видеонаблюдения возможно только в случаях и порядке, прямо предусмотренных законодательными актами (например, для целей осуществления оперативно-розыскной деятельности в соответствии с требованиями Закона Республики Беларусь от 15 июля 2015 № 307-З ”Об оперативно-розыскной деятельности“). В этой связи в Учреждениях образования видеонаблюдение может осуществляться только открыто.</w:t>
      </w:r>
    </w:p>
    <w:p w14:paraId="62F6A3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Кроме того, </w:t>
      </w:r>
      <w:bookmarkStart w:id="0" w:name="_Hlk163468851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пунктом 2 статьи 4 Закона Республики Беларусь от 7 мая 2021 г.  № 99-З ”О защите персональных данных“ (далее – Закон о персональных данных) установлены требования соразмерности и справедливости при обработке персональных данных. Так, в частности, определено, что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лиц.</w:t>
      </w:r>
    </w:p>
    <w:bookmarkEnd w:id="0"/>
    <w:p w14:paraId="262BCAA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В этой связи в ряде случаев использование видеонаблюдения в режиме 24/7 (круглосуточно и непрерывно) не требуется для достижения целей, для которых камеры видеонаблюдения в действительности были установлены.</w:t>
      </w:r>
    </w:p>
    <w:p w14:paraId="427CCBC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Например, </w:t>
      </w:r>
      <w:bookmarkStart w:id="1" w:name="_Hlk163477113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изучение практики организации видеонаблюдения показывает, что в отдельных Учреждениях образования видеонаблюдение устанавливается, в том числе для целей проведения руководством Учреждения образования личного приема граждан.</w:t>
      </w:r>
    </w:p>
    <w:bookmarkEnd w:id="1"/>
    <w:p w14:paraId="6B2619B8">
      <w:pPr>
        <w:spacing w:after="0" w:line="240" w:lineRule="auto"/>
        <w:ind w:firstLine="709"/>
        <w:jc w:val="both"/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</w:pPr>
      <w:bookmarkStart w:id="2" w:name="_Hlk163477198"/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Так, пунктом 6 статьи 6 Закона Республики Беларусь от 18 июля 2011 г. № 300-З ”Об обращениях граждан и юридических лиц“ предусмотрено, что п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</w:rPr>
        <w:t>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</w:rPr>
        <w:t>начала личного приема.</w:t>
      </w:r>
      <w:r>
        <w:rPr>
          <w:rStyle w:val="17"/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Очевидно, что видеонаблюдение для указанных целей посредством камер видеонаблюдения, установленных, например, в кабинете директора школы (гимназии) или заведующего детским садом, может осуществляться только при непосредственном проведении ими личного приема, в связи с чем запись может производиться только в определенный промежуток времени.</w:t>
      </w:r>
    </w:p>
    <w:bookmarkEnd w:id="2"/>
    <w:p w14:paraId="71D6BD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Style w:val="17"/>
          <w:rFonts w:ascii="Times New Roman" w:hAnsi="Times New Roman" w:cs="Times New Roman"/>
          <w:i/>
          <w:iCs/>
          <w:color w:val="242424"/>
          <w:sz w:val="28"/>
          <w:szCs w:val="28"/>
          <w:lang w:val="ru-RU"/>
        </w:rPr>
        <w:t>Учитывая изложенное, общая информация об организации видеонаблюдения в Учреждении образования, указанная в пункте 3 настоящей Политики должна соответствовать характеристикам системы видеонаблюдения, установленной в конкретном Учреждении образования.</w:t>
      </w:r>
    </w:p>
    <w:p w14:paraId="57AA600D">
      <w:pPr>
        <w:pStyle w:val="16"/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bookmarkStart w:id="3" w:name="_Hlk163482797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3E64313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7097247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Размещение специальных табличек с информацией о том, что в помещении Учреждения образования ведется видеонаблюдение, является хорошей практикой, поскольку способствует обеспечению реализации принципа прозрачности процесса обработки персональных данных субъектов. </w:t>
      </w:r>
    </w:p>
    <w:bookmarkEnd w:id="3"/>
    <w:p w14:paraId="6E5A7C24"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4. 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утем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val="ru-RU"/>
        </w:rPr>
        <w:t>Учреждения образования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F71B57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14F051D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На основании пункта 4 статьи 17 Закона о персональных данных оператор (уполномоченное лицо), являющийся юридическим лицом Республики Беларусь, иной организацией, индивидуальным предпринимателем, обязан обеспечить неограниченный доступ, в том числе с использованием глобальной компьютерной сети Интернет, к документам, определяющим политику оператора (уполномоченного лица) в отношении обработки персональных данных, до начала такой обработки.</w:t>
      </w:r>
    </w:p>
    <w:p w14:paraId="2BA40BDE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Обозначенное требование распространяется в том числе и на Учреждения образования. </w:t>
      </w:r>
    </w:p>
    <w:p w14:paraId="7A85FBA0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 xml:space="preserve">Информацию о месте расположения (опубликования) Политики целесообразно разместить на специальных табличках, упомянутых в пункте 3 настоящей Политики. Для целей обеспечения прозрачности обработки персональных данных субъектов хорошей практикой может выступать нанесение </w:t>
      </w: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en-US"/>
          <w14:ligatures w14:val="none"/>
        </w:rPr>
        <w:t>QR</w:t>
      </w: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-кода, использование (сканирование) которого позволяет субъектам персональных данных оперативно перейти на соответствующую страницу на сайте Учреждения образования.</w:t>
      </w:r>
    </w:p>
    <w:p w14:paraId="2C3B32E5">
      <w:pPr>
        <w:pStyle w:val="16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</w:p>
    <w:p w14:paraId="43F066B1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bookmarkStart w:id="4" w:name="_Hlk163471947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:u w:val="single"/>
          <w:lang w:val="ru-RU"/>
          <w14:ligatures w14:val="none"/>
        </w:rPr>
        <w:t>осуществляется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для целей: </w:t>
      </w:r>
    </w:p>
    <w:p w14:paraId="7918751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5.1.1. 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для охраны имущества и физических лиц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и организации пропускной системы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 соответствии с Законом Республики Беларусь от 8 ноября 2006 г. № 175-З ”Об  охранной деятельности в Республике Беларусь“ и иными актами законодательства в сфере охранной деятельности;</w:t>
      </w:r>
    </w:p>
    <w:p w14:paraId="7410357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5.1.2. </w:t>
      </w:r>
      <w:bookmarkStart w:id="5" w:name="_Hlk163477044"/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проведения личного приема граждан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с пунктом 6 статьи 6 Закона Республики Беларусь от 18 июля 2011 г. № 300-З ”Об обращениях граждан и юридических лиц“</w:t>
      </w:r>
      <w:bookmarkEnd w:id="5"/>
      <w:r>
        <w:rPr>
          <w:rStyle w:val="5"/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footnoteReference w:id="0"/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B27966C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bookmarkEnd w:id="4"/>
    <w:p w14:paraId="6CECDCF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32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  <w:t xml:space="preserve">Согласие субъекта персональных данных на обработку персональных данных в указанных случаях не требуется на основании абзаца двадцатого статьи 6 и абзаца семнадцатого пункта 2 статьи 8 Закона. При этом обрабатываемые персональные данные не должны быть избыточными по отношению к цели их обработки. </w:t>
      </w:r>
    </w:p>
    <w:p w14:paraId="4E80DC86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bCs/>
          <w:kern w:val="0"/>
          <w:sz w:val="30"/>
          <w:szCs w:val="30"/>
          <w:lang w:val="ru-RU"/>
          <w14:ligatures w14:val="none"/>
        </w:rPr>
        <w:t>5.2. </w:t>
      </w:r>
      <w:r>
        <w:rPr>
          <w:rFonts w:ascii="Times New Roman" w:hAnsi="Times New Roman" w:eastAsia="Times New Roman" w:cs="Times New Roman"/>
          <w:bCs/>
          <w:kern w:val="0"/>
          <w:sz w:val="30"/>
          <w:szCs w:val="30"/>
          <w:u w:val="single"/>
          <w:lang w:val="ru-RU"/>
          <w14:ligatures w14:val="none"/>
        </w:rPr>
        <w:t>не используется для:</w:t>
      </w:r>
    </w:p>
    <w:p w14:paraId="4098D26D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5.2.1. 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учета фактически отработанного работниками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0EBC783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14354C6C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 xml:space="preserve">В соответствии с пунктом 2 статьи 4 Закона о персональных данных обработка персональных данных должна быть соразмерна заявленным целям их обработки и обеспечивать на всех этапах такой обработки справедливое соотношение интересов всех заинтересованных лиц. </w:t>
      </w:r>
    </w:p>
    <w:p w14:paraId="5BC18407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</w:pPr>
      <w:bookmarkStart w:id="6" w:name="_Hlk163469472"/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>Соразмерность в контексте этой нормы следует рассматривать как разумное и достаточное соотношение цели обработки персональных данных и используемых средств для ее осуществления, которое должно оцениваться на всех этапах обработки персональных данных, в том числе при принятии решения о ее осуществлении.</w:t>
      </w:r>
    </w:p>
    <w:p w14:paraId="29F2F4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</w:pPr>
      <w:r>
        <w:rPr>
          <w:rFonts w:ascii="Times New Roman" w:hAnsi="Times New Roman" w:eastAsia="Times New Roman"/>
          <w:i/>
          <w:color w:val="000000"/>
          <w:sz w:val="28"/>
          <w:szCs w:val="32"/>
          <w:lang w:val="ru-RU" w:eastAsia="ru-RU"/>
        </w:rPr>
        <w:t xml:space="preserve">Так, при выборе способа обработки персональных данных оператору следует рассматривать вопрос о том, возможно ли достижение заявленной цели </w:t>
      </w:r>
      <w:r>
        <w:rPr>
          <w:rFonts w:ascii="Times New Roman" w:hAnsi="Times New Roman" w:eastAsia="Times New Roman"/>
          <w:i/>
          <w:color w:val="000000"/>
          <w:sz w:val="28"/>
          <w:szCs w:val="24"/>
          <w:lang w:val="ru-RU" w:eastAsia="ru-RU"/>
        </w:rPr>
        <w:t xml:space="preserve">иными способами, без использования персональных данных или </w:t>
      </w:r>
      <w:r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 xml:space="preserve">предусматривающими меньшее вмешательство в частную жизнь граждан и их персональные данные. </w:t>
      </w:r>
    </w:p>
    <w:bookmarkEnd w:id="6"/>
    <w:p w14:paraId="7BA3B67B">
      <w:pPr>
        <w:spacing w:after="0" w:line="240" w:lineRule="auto"/>
        <w:ind w:firstLine="709"/>
        <w:jc w:val="both"/>
        <w:rPr>
          <w:rFonts w:ascii="Times New Roman" w:hAnsi="Times New Roman" w:eastAsia="Times New Roman"/>
          <w:i/>
          <w:color w:val="000000"/>
          <w:kern w:val="0"/>
          <w:sz w:val="28"/>
          <w:szCs w:val="32"/>
          <w:lang w:val="ru-RU" w:eastAsia="ru-RU"/>
        </w:rPr>
      </w:pPr>
      <w:r>
        <w:rPr>
          <w:rFonts w:ascii="Times New Roman" w:hAnsi="Times New Roman"/>
          <w:i/>
          <w:color w:val="000000"/>
          <w:sz w:val="28"/>
          <w:szCs w:val="32"/>
          <w:lang w:val="ru-RU" w:eastAsia="ru-RU"/>
        </w:rPr>
        <w:t>Таким образом, у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zh-CN" w:bidi="hi-IN"/>
        </w:rPr>
        <w:t>чет явки работников учреждения образования на работу и ухода с нее может быть успешно организован с использованием карточной системы без использования специально для этих целей системы видеонаблюдения.</w:t>
      </w:r>
    </w:p>
    <w:p w14:paraId="41CD7FF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5.2.2. 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58B0CE1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48B8E32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ru-RU" w:eastAsia="ru-RU"/>
        </w:rPr>
        <w:t>Обработка изображений посетителей учреждений образования для видеораспознавания лиц (уникальной идентификации) при организации пропускной системы не допускается. Такая обработка не соответствует требованиям, предусмотренным статьей 4 Закона, в том числе требованию о необходимости справедливого соотношения интересов всех заинтересованных лиц при обработке персональных данных. Так, принимая во внимание категорию персональных данных (специальные персональные данные), такая обработка может осуществляться лишь в тех случаях, когда иными способами нельзя достичь цели, закрепленной в законодательстве.</w:t>
      </w:r>
    </w:p>
    <w:p w14:paraId="1D225064">
      <w:pPr>
        <w:spacing w:after="0" w:line="360" w:lineRule="atLeast"/>
        <w:ind w:left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5.2.3. 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051D21E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03B2A41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Аудиозапись является самостоятельным видом обработки персональных данных, для которой необходимы соответствующие правовые основания.</w:t>
      </w:r>
    </w:p>
    <w:p w14:paraId="0ADC823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lang w:val="ru-RU"/>
          <w14:ligatures w14:val="none"/>
        </w:rPr>
        <w:t>Как уже отмечалось, в отдельных случаях право осуществлять аудиозапись напрямую предусматривается нормами законодательства. Например, на основании пункта 6 статьи 6 Закона Республики Беларусь от 18 июля 2011 г. № 300-З ”Об обращениях граждан и юридических лиц“ осуществление аудиозаписи допускается при ведении личного приема граждан.</w:t>
      </w:r>
    </w:p>
    <w:p w14:paraId="0FC201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6. Видеонаблюдение не ведется: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 учебных классах;</w:t>
      </w:r>
    </w:p>
    <w:p w14:paraId="31F674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в помещениях пребывания воспитанников учреждения дошкольного образования, в том числе комнатах отдыха (спальнях); </w:t>
      </w:r>
    </w:p>
    <w:p w14:paraId="659CFA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местах и помещениях, предназначе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личных нужд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воспитанников, обучающихся,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работников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и иных лиц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столовые (места приема пищи), раздевалки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туалеты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49CC307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E1F0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>Приведенный в пункте 6 перечень мест, где видеонаблюдение не ведется, не является исчерпывающим в связи с возникновением риска вторжения в частную жизнь обучающихся и работников. В Политике необходимо определить и другие места, где в Учреждении образования видеонаблюдение не осуществляется. Например, в кабинете социального педагога, педагога-психолога и т.д.</w:t>
      </w:r>
    </w:p>
    <w:p w14:paraId="77498A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Распространение получила практика размещения в Учреждениях образования видеокамер в местах, открытых для общего доступа (холлы, фойе, коридоры, лестничные пролеты между этажами и т.п.). </w:t>
      </w:r>
      <w:bookmarkStart w:id="7" w:name="_Hlk163476846"/>
      <w:r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FFFFF"/>
          <w:lang w:val="ru-RU"/>
        </w:rPr>
        <w:t xml:space="preserve">При принятии решения об оборудовании тех или иных мест и (или) помещений системами видеонаблюдения важно понимать, что на Учреждения образования, которые по смыслу Закона о персональных данных выступают операторами, возлагается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обязанность по исключению избыточной обработки персональных данных.</w:t>
      </w:r>
    </w:p>
    <w:bookmarkEnd w:id="7"/>
    <w:p w14:paraId="74E166C8">
      <w:pPr>
        <w:spacing w:after="0" w:line="360" w:lineRule="atLeast"/>
        <w:ind w:firstLine="709"/>
        <w:jc w:val="both"/>
        <w:rPr>
          <w:sz w:val="30"/>
          <w:szCs w:val="30"/>
          <w:lang w:val="ru-RU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7. Также </w:t>
      </w:r>
      <w:bookmarkStart w:id="8" w:name="_Hlk163472856"/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на территории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установлены видеокамеры для целей 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обеспечения общественной безопасности и общественного порядка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в соответствии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Указом Президента Республики Беларусь от 28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ноября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2013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№ 527 ”О вопросах создания и применения системы видеонаблюдения в интересах обеспечения общественного порядка“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 – Указ № 527)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постановлениями Совета Министров Республики Беларусь от 11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2012 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№ 1135 ”Об утверждении Положения о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“,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от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декабря 2013 г. № 1164 </w:t>
      </w:r>
      <w:r>
        <w:rPr>
          <w:rFonts w:ascii="Times New Roman" w:hAnsi="Times New Roman" w:cs="Times New Roman"/>
          <w:sz w:val="30"/>
          <w:szCs w:val="30"/>
          <w:lang w:val="ru-RU"/>
        </w:rPr>
        <w:t>”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критериях отнесения объектов к числу подлежащих обязательному оборудованию средствами системы видеонаблюдения за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>
        <w:rPr>
          <w:rFonts w:ascii="Times New Roman" w:hAnsi="Times New Roman" w:cs="Times New Roman"/>
          <w:sz w:val="30"/>
          <w:szCs w:val="30"/>
        </w:rPr>
        <w:t>состоянием общественной безопасности</w:t>
      </w:r>
      <w:r>
        <w:rPr>
          <w:rFonts w:ascii="Times New Roman" w:hAnsi="Times New Roman" w:cs="Times New Roman"/>
          <w:sz w:val="30"/>
          <w:szCs w:val="30"/>
          <w:lang w:val="ru-RU"/>
        </w:rPr>
        <w:t>“</w:t>
      </w:r>
      <w:bookmarkEnd w:id="8"/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96BA2B0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2C5896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спользование системы видеонаблюдения предусмотрено в случае отнесения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к числу подлежащих обязательному оборудованию средствами системы видеонаблюдения за состоянием общественной безопасности.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Так, в развитие Указа № 527 п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остановлением Совета Министров Республики Беларусь от 30 декабря 2013 г. № 1164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критериях 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установлены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критерии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отнесения объектов к числу подлежащих обязательному оборудованию средствами системы видеонаблюдения за состоянием общественной безопасности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.</w:t>
      </w:r>
    </w:p>
    <w:p w14:paraId="27AA3A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 xml:space="preserve">К таким критериям, в частности, отнесено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 w:eastAsia="ru-RU"/>
          <w14:textFill>
            <w14:solidFill>
              <w14:schemeClr w14:val="tx1"/>
            </w14:solidFill>
          </w14:textFill>
        </w:rPr>
        <w:t>размещение на объекте учреждений образования.</w:t>
      </w:r>
    </w:p>
    <w:p w14:paraId="489D42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 случае, если в Учреждении образования установлено видеонаблюдение для других целей (в том числе другими операторами), для обеспечения прозрачности обработки персональных данных соответствующую информацию также следует отразить в Политике.</w:t>
      </w:r>
    </w:p>
    <w:p w14:paraId="640E7C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 xml:space="preserve">Так, большое распространение в г. Минске получила практика размещения видеокамер в школьных столовых, где питание организуется государственным предприятием ”Комбинат школьного питания города Минска“ (далее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>КШП). По представленной КШП информации видеокамеры установлены в следующих зонах: над входами (выходами) в здание, в коридорах (на пути эвакуации), на кухне (в горячем цеху), на линии раздачи, в пунктах расчета за продукцию. В зону охвата установленных видеокамер не должны попадать места приема пищи.</w:t>
      </w:r>
    </w:p>
    <w:p w14:paraId="59B2FE2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28"/>
          <w:lang w:val="ru-RU"/>
          <w14:ligatures w14:val="none"/>
        </w:rPr>
        <w:t>Обращаем внимание, что КШП и УО при организации видеонаблюдения в школьных столовых, пищеблоках садиков, на кухне должны руководствоваться общими подходами в отношении осуществления видеонаблюдения, изложенными в Рекомендациях Национального центра защиты персональных данных об обработке персональных данных в связи с трудовой (служебной) деятельностью.</w:t>
      </w:r>
    </w:p>
    <w:p w14:paraId="5246BCF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Обработка видеозаписей с видеокамер, установленных для указанных целей,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Учреждением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не осуществляется.</w:t>
      </w:r>
    </w:p>
    <w:p w14:paraId="714D1DE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8"/>
          <w:szCs w:val="28"/>
          <w:u w:val="single"/>
          <w:lang w:val="ru-RU"/>
          <w14:ligatures w14:val="none"/>
        </w:rPr>
        <w:t>Примечание</w:t>
      </w:r>
    </w:p>
    <w:p w14:paraId="60B2EA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</w:pPr>
      <w:r>
        <w:rPr>
          <w:rFonts w:ascii="Times New Roman" w:hAnsi="Times New Roman" w:eastAsia="Times New Roman" w:cs="Times New Roman"/>
          <w:i/>
          <w:kern w:val="0"/>
          <w:sz w:val="28"/>
          <w:szCs w:val="32"/>
          <w:lang w:val="ru-RU"/>
          <w14:ligatures w14:val="none"/>
        </w:rPr>
        <w:t>Учреждения образования не имеют доступа к записям видеокамер, установленным для обозначенных целей. В таком случае видеонаблюдение в указанных случаях конкретным Учреждением образования не осуществляется. Вместе с тем, указание в тексте Политики соответствующей информации необходимо для обеспечения прозрачности осуществляемой на территории Учреждения образования обработки персональных данных субъектов.</w:t>
      </w:r>
    </w:p>
    <w:p w14:paraId="76C16F9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8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30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 xml:space="preserve"> дней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, по истечении которого происходит их 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14:ligatures w14:val="none"/>
        </w:rPr>
        <w:t>удаление</w:t>
      </w:r>
      <w:r>
        <w:rPr>
          <w:rFonts w:ascii="Times New Roman" w:hAnsi="Times New Roman" w:eastAsia="Times New Roman" w:cs="Times New Roman"/>
          <w:i/>
          <w:kern w:val="0"/>
          <w:sz w:val="30"/>
          <w:szCs w:val="30"/>
          <w:lang w:val="ru-RU"/>
          <w14:ligatures w14:val="none"/>
        </w:rPr>
        <w:t>/автоматическое удаление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25129B83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>по устному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/письменному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(лица, исполняющего его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9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использованием трудовых (служебных) обязанностей.</w:t>
      </w:r>
    </w:p>
    <w:p w14:paraId="562353AE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Учреждением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0375E0A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сведения о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наименовании и месте нахождения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;</w:t>
      </w:r>
    </w:p>
    <w:p w14:paraId="5C376976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субъекта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 </w:t>
      </w:r>
      <w:bookmarkStart w:id="9" w:name="_Hlk161848859"/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bookmarkEnd w:id="9"/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;</w:t>
      </w:r>
    </w:p>
    <w:p w14:paraId="54D5C0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информации о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Учреждения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нарушающих его права при обработке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, в Национальный центр по защите персональных данных Республики Беларусь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204BB74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11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заявление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14:ligatures w14:val="none"/>
        </w:rPr>
        <w:t>в письменной форме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 xml:space="preserve"> (почтой/нарочно) или в виде электронного документ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22A2B9A7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видеонаблюдение не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8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настояще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Пол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итики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 xml:space="preserve"> о предоставлении ему информации, касающейся обработки его персональных данных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val="ru-RU"/>
          <w14:ligatures w14:val="none"/>
        </w:rPr>
        <w:t>, время (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:lang w:val="ru-RU"/>
          <w14:ligatures w14:val="none"/>
        </w:rPr>
        <w:t>) и место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>
        <w:rPr>
          <w:rFonts w:ascii="Times New Roman" w:hAnsi="Times New Roman" w:eastAsia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p w14:paraId="78E40D96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Учреждение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не рассматривает заявления субъектов персональных данных:</w:t>
      </w:r>
    </w:p>
    <w:p w14:paraId="094C203F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12.1. не соответствующие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11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настояще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й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Политики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, в том числе направленные иными способами (e-mail, телефон, факс и т.п.).</w:t>
      </w:r>
    </w:p>
    <w:p w14:paraId="6448C6FD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30171CFE">
      <w:pPr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30"/>
          <w:szCs w:val="30"/>
          <w:lang w:val="ru-RU"/>
          <w14:ligatures w14:val="none"/>
        </w:rPr>
        <w:t>13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>
        <w:rPr>
          <w:rFonts w:ascii="Times New Roman" w:hAnsi="Times New Roman" w:eastAsia="Times New Roman" w:cs="Times New Roman"/>
          <w:i/>
          <w:iCs/>
          <w:kern w:val="0"/>
          <w:sz w:val="30"/>
          <w:szCs w:val="30"/>
          <w:lang w:val="ru-RU"/>
          <w14:ligatures w14:val="none"/>
        </w:rPr>
        <w:t>Учреждении образования, по телефону: 000-00-00</w:t>
      </w:r>
      <w:r>
        <w:rPr>
          <w:rFonts w:ascii="Times New Roman" w:hAnsi="Times New Roman" w:eastAsia="Times New Roman" w:cs="Times New Roman"/>
          <w:kern w:val="0"/>
          <w:sz w:val="30"/>
          <w:szCs w:val="30"/>
          <w14:ligatures w14:val="none"/>
        </w:rPr>
        <w:t>.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53FC51AD">
      <w:pPr>
        <w:pStyle w:val="8"/>
        <w:ind w:firstLine="709"/>
        <w:rPr>
          <w:rFonts w:ascii="Times New Roman" w:hAnsi="Times New Roman" w:cs="Times New Roman"/>
          <w:lang w:val="ru-RU"/>
        </w:rPr>
      </w:pPr>
      <w:r>
        <w:rPr>
          <w:rStyle w:val="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8490414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>
        <w:pPr>
          <w:pStyle w:val="9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ru-RU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A1C04"/>
    <w:multiLevelType w:val="multilevel"/>
    <w:tmpl w:val="1B4A1C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60C4116F"/>
    <w:multiLevelType w:val="multilevel"/>
    <w:tmpl w:val="60C411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41C73"/>
    <w:rsid w:val="00053A53"/>
    <w:rsid w:val="00077CA5"/>
    <w:rsid w:val="00085C91"/>
    <w:rsid w:val="00090EC9"/>
    <w:rsid w:val="000A548A"/>
    <w:rsid w:val="000B6A1C"/>
    <w:rsid w:val="001024D7"/>
    <w:rsid w:val="00110EDC"/>
    <w:rsid w:val="0013405D"/>
    <w:rsid w:val="00162B42"/>
    <w:rsid w:val="0016535F"/>
    <w:rsid w:val="0019666C"/>
    <w:rsid w:val="001F07EE"/>
    <w:rsid w:val="001F2512"/>
    <w:rsid w:val="00204915"/>
    <w:rsid w:val="00231E28"/>
    <w:rsid w:val="00264342"/>
    <w:rsid w:val="00272115"/>
    <w:rsid w:val="00284657"/>
    <w:rsid w:val="00297EF9"/>
    <w:rsid w:val="002A3D5E"/>
    <w:rsid w:val="002A7BC6"/>
    <w:rsid w:val="002B6FD1"/>
    <w:rsid w:val="002C0728"/>
    <w:rsid w:val="002C6083"/>
    <w:rsid w:val="002F24D7"/>
    <w:rsid w:val="0031539E"/>
    <w:rsid w:val="00321CCE"/>
    <w:rsid w:val="00365DA1"/>
    <w:rsid w:val="003826A6"/>
    <w:rsid w:val="003916C4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503F10"/>
    <w:rsid w:val="00567C53"/>
    <w:rsid w:val="0059522A"/>
    <w:rsid w:val="0059593F"/>
    <w:rsid w:val="005E6FA2"/>
    <w:rsid w:val="005F4218"/>
    <w:rsid w:val="00615AC9"/>
    <w:rsid w:val="0063033C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16D74"/>
    <w:rsid w:val="008346B4"/>
    <w:rsid w:val="00854047"/>
    <w:rsid w:val="00860C03"/>
    <w:rsid w:val="00887CF1"/>
    <w:rsid w:val="008A64A7"/>
    <w:rsid w:val="008E41F8"/>
    <w:rsid w:val="00910DE6"/>
    <w:rsid w:val="00914D62"/>
    <w:rsid w:val="00956A64"/>
    <w:rsid w:val="009B2CBF"/>
    <w:rsid w:val="009B77A0"/>
    <w:rsid w:val="009C2E45"/>
    <w:rsid w:val="009C5E0A"/>
    <w:rsid w:val="00A11C22"/>
    <w:rsid w:val="00A21A50"/>
    <w:rsid w:val="00A21BF0"/>
    <w:rsid w:val="00A47164"/>
    <w:rsid w:val="00A70299"/>
    <w:rsid w:val="00AB398D"/>
    <w:rsid w:val="00AB76D8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C210F"/>
    <w:rsid w:val="00BE19B5"/>
    <w:rsid w:val="00BE19CB"/>
    <w:rsid w:val="00C26DF8"/>
    <w:rsid w:val="00C71B21"/>
    <w:rsid w:val="00C77CE1"/>
    <w:rsid w:val="00CC697A"/>
    <w:rsid w:val="00D10B80"/>
    <w:rsid w:val="00D1292E"/>
    <w:rsid w:val="00D52DAD"/>
    <w:rsid w:val="00DA6AD2"/>
    <w:rsid w:val="00DC0737"/>
    <w:rsid w:val="00DC73F7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  <w:rsid w:val="663B09A8"/>
    <w:rsid w:val="696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customStyle="1" w:styleId="12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13">
    <w:name w:val="fbc-separator"/>
    <w:basedOn w:val="3"/>
    <w:qFormat/>
    <w:uiPriority w:val="0"/>
  </w:style>
  <w:style w:type="paragraph" w:customStyle="1" w:styleId="14">
    <w:name w:val="activ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customStyle="1" w:styleId="15">
    <w:name w:val="one_new_da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word-wrapper"/>
    <w:basedOn w:val="3"/>
    <w:qFormat/>
    <w:uiPriority w:val="0"/>
  </w:style>
  <w:style w:type="character" w:customStyle="1" w:styleId="18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9">
    <w:name w:val="mat-tooltip-trigger"/>
    <w:basedOn w:val="3"/>
    <w:qFormat/>
    <w:uiPriority w:val="0"/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0041-BC6F-4F2B-854A-C9B6C5328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2498</Words>
  <Characters>14241</Characters>
  <Lines>118</Lines>
  <Paragraphs>33</Paragraphs>
  <TotalTime>1</TotalTime>
  <ScaleCrop>false</ScaleCrop>
  <LinksUpToDate>false</LinksUpToDate>
  <CharactersWithSpaces>16706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2024-07-26T06:56:00Z</dcterms:created>
  <dc:creator>Городецкая Марина Александровна</dc:creator>
  <cp:lastModifiedBy>Елена</cp:lastModifiedBy>
  <cp:lastPrinted>2024-12-30T11:51:23Z</cp:lastPrinted>
  <dcterms:modified xsi:type="dcterms:W3CDTF">2024-12-30T11:56:32Z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B8EF27A34F0A431FB497CBDE357604E8_13</vt:lpwstr>
  </property>
</Properties>
</file>